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6802B1" w:rsidRDefault="00352975" w:rsidP="006802B1">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6802B1">
        <w:rPr>
          <w:rFonts w:ascii="Simplified Arabic" w:hAnsi="Simplified Arabic" w:cs="Simplified Arabic"/>
          <w:b/>
          <w:bCs/>
          <w:sz w:val="28"/>
          <w:szCs w:val="28"/>
          <w:rtl/>
        </w:rPr>
        <w:t>العدوان الحربي الإسرائيلي على الأرض الفلسطينية المحتلة</w:t>
      </w:r>
    </w:p>
    <w:p w14:paraId="5AB808C7" w14:textId="7CA6B3F6" w:rsidR="00352975" w:rsidRPr="006802B1" w:rsidRDefault="00352975" w:rsidP="006802B1">
      <w:pPr>
        <w:tabs>
          <w:tab w:val="right" w:pos="90"/>
        </w:tabs>
        <w:bidi/>
        <w:spacing w:before="120" w:after="120" w:line="240" w:lineRule="auto"/>
        <w:jc w:val="center"/>
        <w:rPr>
          <w:rFonts w:ascii="Simplified Arabic" w:hAnsi="Simplified Arabic" w:cs="Simplified Arabic"/>
          <w:b/>
          <w:bCs/>
          <w:sz w:val="28"/>
          <w:szCs w:val="28"/>
        </w:rPr>
      </w:pPr>
      <w:r w:rsidRPr="006802B1">
        <w:rPr>
          <w:rFonts w:ascii="Simplified Arabic" w:hAnsi="Simplified Arabic" w:cs="Simplified Arabic"/>
          <w:b/>
          <w:bCs/>
          <w:sz w:val="28"/>
          <w:szCs w:val="28"/>
          <w:rtl/>
        </w:rPr>
        <w:t>النشرة اليومية (</w:t>
      </w:r>
      <w:r w:rsidR="0080086A" w:rsidRPr="006802B1">
        <w:rPr>
          <w:rFonts w:ascii="Simplified Arabic" w:hAnsi="Simplified Arabic" w:cs="Simplified Arabic"/>
          <w:b/>
          <w:bCs/>
          <w:sz w:val="28"/>
          <w:szCs w:val="28"/>
          <w:rtl/>
          <w:lang w:bidi="ar-JO"/>
        </w:rPr>
        <w:t>187</w:t>
      </w:r>
      <w:r w:rsidRPr="006802B1">
        <w:rPr>
          <w:rFonts w:ascii="Simplified Arabic" w:hAnsi="Simplified Arabic" w:cs="Simplified Arabic"/>
          <w:b/>
          <w:bCs/>
          <w:sz w:val="28"/>
          <w:szCs w:val="28"/>
          <w:rtl/>
        </w:rPr>
        <w:t>)</w:t>
      </w:r>
    </w:p>
    <w:p w14:paraId="2F724F6C" w14:textId="2D990A80" w:rsidR="003A11C0" w:rsidRPr="006802B1" w:rsidRDefault="00352975" w:rsidP="006802B1">
      <w:pPr>
        <w:tabs>
          <w:tab w:val="right" w:pos="90"/>
        </w:tabs>
        <w:bidi/>
        <w:spacing w:before="120" w:after="120" w:line="240" w:lineRule="auto"/>
        <w:jc w:val="center"/>
        <w:rPr>
          <w:rFonts w:ascii="Simplified Arabic" w:hAnsi="Simplified Arabic" w:cs="Simplified Arabic"/>
          <w:b/>
          <w:bCs/>
          <w:sz w:val="28"/>
          <w:szCs w:val="28"/>
          <w:rtl/>
          <w:lang w:bidi="ar-JO"/>
        </w:rPr>
      </w:pPr>
      <w:r w:rsidRPr="006802B1">
        <w:rPr>
          <w:rFonts w:ascii="Simplified Arabic" w:hAnsi="Simplified Arabic" w:cs="Simplified Arabic"/>
          <w:b/>
          <w:bCs/>
          <w:sz w:val="28"/>
          <w:szCs w:val="28"/>
          <w:rtl/>
        </w:rPr>
        <w:t>(</w:t>
      </w:r>
      <w:r w:rsidR="0080086A" w:rsidRPr="006802B1">
        <w:rPr>
          <w:rFonts w:ascii="Simplified Arabic" w:hAnsi="Simplified Arabic" w:cs="Simplified Arabic"/>
          <w:b/>
          <w:bCs/>
          <w:sz w:val="28"/>
          <w:szCs w:val="28"/>
          <w:rtl/>
        </w:rPr>
        <w:t>13</w:t>
      </w:r>
      <w:r w:rsidRPr="006802B1">
        <w:rPr>
          <w:rFonts w:ascii="Simplified Arabic" w:hAnsi="Simplified Arabic" w:cs="Simplified Arabic"/>
          <w:b/>
          <w:bCs/>
          <w:sz w:val="28"/>
          <w:szCs w:val="28"/>
          <w:rtl/>
        </w:rPr>
        <w:t xml:space="preserve">/ </w:t>
      </w:r>
      <w:r w:rsidR="00532BEB" w:rsidRPr="006802B1">
        <w:rPr>
          <w:rFonts w:ascii="Simplified Arabic" w:hAnsi="Simplified Arabic" w:cs="Simplified Arabic"/>
          <w:b/>
          <w:bCs/>
          <w:sz w:val="28"/>
          <w:szCs w:val="28"/>
          <w:rtl/>
        </w:rPr>
        <w:t>نيسان</w:t>
      </w:r>
      <w:r w:rsidRPr="006802B1">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6802B1" w:rsidRDefault="00352975" w:rsidP="006802B1">
      <w:pPr>
        <w:tabs>
          <w:tab w:val="right" w:pos="90"/>
        </w:tabs>
        <w:bidi/>
        <w:spacing w:before="120" w:after="120" w:line="240" w:lineRule="auto"/>
        <w:jc w:val="both"/>
        <w:rPr>
          <w:rFonts w:ascii="Simplified Arabic" w:hAnsi="Simplified Arabic" w:cs="Simplified Arabic"/>
          <w:b/>
          <w:bCs/>
          <w:sz w:val="28"/>
          <w:szCs w:val="28"/>
          <w:rtl/>
          <w:lang w:bidi="ar-JO"/>
        </w:rPr>
      </w:pPr>
      <w:r w:rsidRPr="006802B1">
        <w:rPr>
          <w:rFonts w:ascii="Simplified Arabic" w:hAnsi="Simplified Arabic" w:cs="Simplified Arabic"/>
          <w:b/>
          <w:bCs/>
          <w:sz w:val="28"/>
          <w:szCs w:val="28"/>
          <w:rtl/>
        </w:rPr>
        <w:t>ملخص</w:t>
      </w:r>
      <w:bookmarkEnd w:id="1"/>
      <w:r w:rsidRPr="006802B1">
        <w:rPr>
          <w:rFonts w:ascii="Simplified Arabic" w:hAnsi="Simplified Arabic" w:cs="Simplified Arabic"/>
          <w:sz w:val="28"/>
          <w:szCs w:val="28"/>
          <w:rtl/>
        </w:rPr>
        <w:t xml:space="preserve"> </w:t>
      </w:r>
      <w:bookmarkEnd w:id="2"/>
      <w:bookmarkEnd w:id="3"/>
      <w:bookmarkEnd w:id="4"/>
      <w:bookmarkEnd w:id="5"/>
    </w:p>
    <w:p w14:paraId="5CFBBAAD" w14:textId="1F761857" w:rsidR="00E44DC5" w:rsidRPr="006802B1" w:rsidRDefault="00532BEB"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 xml:space="preserve">لليوم </w:t>
      </w:r>
      <w:r w:rsidR="001F3D03" w:rsidRPr="006802B1">
        <w:rPr>
          <w:rFonts w:ascii="Simplified Arabic" w:hAnsi="Simplified Arabic" w:cs="Simplified Arabic"/>
          <w:sz w:val="28"/>
          <w:szCs w:val="28"/>
          <w:rtl/>
        </w:rPr>
        <w:t>التسعين</w:t>
      </w:r>
      <w:r w:rsidRPr="006802B1">
        <w:rPr>
          <w:rFonts w:ascii="Simplified Arabic" w:hAnsi="Simplified Arabic" w:cs="Simplified Arabic"/>
          <w:sz w:val="28"/>
          <w:szCs w:val="28"/>
          <w:rtl/>
          <w:lang w:bidi="ar-JO"/>
        </w:rPr>
        <w:t xml:space="preserve"> بعد </w:t>
      </w:r>
      <w:r w:rsidRPr="006802B1">
        <w:rPr>
          <w:rFonts w:ascii="Simplified Arabic" w:hAnsi="Simplified Arabic" w:cs="Simplified Arabic"/>
          <w:sz w:val="28"/>
          <w:szCs w:val="28"/>
          <w:rtl/>
        </w:rPr>
        <w:t xml:space="preserve">المئة </w:t>
      </w:r>
      <w:r w:rsidRPr="006802B1">
        <w:rPr>
          <w:rFonts w:ascii="Simplified Arabic" w:hAnsi="Simplified Arabic" w:cs="Simplified Arabic"/>
          <w:sz w:val="28"/>
          <w:szCs w:val="28"/>
          <w:rtl/>
          <w:lang w:bidi="ar-JO"/>
        </w:rPr>
        <w:t xml:space="preserve">واصل جيش الاحتلال قصفه لمختلف مناطق قطاع غزة، وبخاصة </w:t>
      </w:r>
      <w:r w:rsidRPr="006802B1">
        <w:rPr>
          <w:rFonts w:ascii="Simplified Arabic" w:hAnsi="Simplified Arabic" w:cs="Simplified Arabic"/>
          <w:sz w:val="28"/>
          <w:szCs w:val="28"/>
          <w:rtl/>
        </w:rPr>
        <w:t xml:space="preserve">في شمال غزة وخانيونس </w:t>
      </w:r>
      <w:r w:rsidR="00AB35DF" w:rsidRPr="006802B1">
        <w:rPr>
          <w:rFonts w:ascii="Simplified Arabic" w:hAnsi="Simplified Arabic" w:cs="Simplified Arabic"/>
          <w:sz w:val="28"/>
          <w:szCs w:val="28"/>
          <w:rtl/>
        </w:rPr>
        <w:t xml:space="preserve">ودير البلح </w:t>
      </w:r>
      <w:r w:rsidRPr="006802B1">
        <w:rPr>
          <w:rFonts w:ascii="Simplified Arabic" w:hAnsi="Simplified Arabic" w:cs="Simplified Arabic"/>
          <w:sz w:val="28"/>
          <w:szCs w:val="28"/>
          <w:rtl/>
        </w:rPr>
        <w:t>ورفح، وقد أدى ذلك إلى وقوع المزيد من الضحايا المدنيين والنزوح وتدمير المنازل والبنية التحتية المدنية الأخرى.</w:t>
      </w:r>
    </w:p>
    <w:p w14:paraId="7FFAE4FD" w14:textId="375F8254" w:rsidR="00E44DC5" w:rsidRPr="006802B1" w:rsidRDefault="00E44DC5"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وجدت بعثة التقييم المشتركة بين وكالات الأمم المتحدة، وبعد انسحاب جيش الاحتلال من مدينة خانيونس، بأنها تعاني من الدمار الكبير الذي لحق بالمنازل والمدارس والمستشفيات والطرق وغيرها من مرافق البنية التحتية.</w:t>
      </w:r>
    </w:p>
    <w:p w14:paraId="7739009F" w14:textId="77777777" w:rsidR="00630594" w:rsidRPr="006802B1" w:rsidRDefault="00E44DC5"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أدى القصف والعمليات البرية لجيش الاحتلال في خانيونس إلى توقف مستشفى ناصر والأمل والخير عن العمل، وتدمير الأجهزة الطبية المتخصصة وأجهزة المسح المقطعي ومحطات الأكسجين والمولدات والألواح الشمسية في هذه المستشفيات.</w:t>
      </w:r>
    </w:p>
    <w:p w14:paraId="7BB05515" w14:textId="77777777" w:rsidR="00630594" w:rsidRPr="006802B1" w:rsidRDefault="00630594"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قالت بعثة التقييم المشتركة بين وكالات الأمم المتحدة بأن المدنيين الذين عادوا إلى منطقة خانيونس وأولئك الذين بقوا أثناء القتال يواجهون نقصاً حاداً في الغذاء والمياه وغيرها من الإمدادات الحيوية.</w:t>
      </w:r>
    </w:p>
    <w:p w14:paraId="6B56759E" w14:textId="77777777" w:rsidR="00630594" w:rsidRPr="006802B1" w:rsidRDefault="00630594"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قال منسق الشؤون الإنسانية المؤقت بأن آلاف النازحين داخلياً معرضون للخطر، ويحتاجون إلى نطاق من خدمات الدعم الإنساني، بما في ذلك الصحة والمياه والصرف الصحي والغذاء والدعم المتخصص للنساء والأشخاص ذوي الإعاقة.</w:t>
      </w:r>
    </w:p>
    <w:p w14:paraId="5B80D4C7" w14:textId="0BCE786E" w:rsidR="00630594" w:rsidRPr="006802B1" w:rsidRDefault="00630594"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منذ 7/أكتوبر، دخلت غزة ما يزيد عن (20,000) حمولة شاحنة من البضائع، وهو ما يشكل حوالي ربع حمولة الشاحنات التي كان من الممكن أن تدخلها لو تم الحفاظ على المتوسط </w:t>
      </w:r>
      <w:r w:rsidRPr="006802B1">
        <w:rPr>
          <w:rFonts w:ascii="Times New Roman" w:hAnsi="Times New Roman" w:cs="Times New Roman" w:hint="cs"/>
          <w:sz w:val="28"/>
          <w:szCs w:val="28"/>
          <w:rtl/>
        </w:rPr>
        <w:t>​​</w:t>
      </w:r>
      <w:r w:rsidRPr="006802B1">
        <w:rPr>
          <w:rFonts w:ascii="Simplified Arabic" w:hAnsi="Simplified Arabic" w:cs="Simplified Arabic"/>
          <w:sz w:val="28"/>
          <w:szCs w:val="28"/>
          <w:rtl/>
        </w:rPr>
        <w:t>اليومي قبل العدوان وهو (500) حمولة شاحنة</w:t>
      </w:r>
      <w:r w:rsidRPr="006802B1">
        <w:rPr>
          <w:rFonts w:ascii="Simplified Arabic" w:hAnsi="Simplified Arabic" w:cs="Simplified Arabic"/>
          <w:sz w:val="28"/>
          <w:szCs w:val="28"/>
        </w:rPr>
        <w:t>.</w:t>
      </w:r>
    </w:p>
    <w:p w14:paraId="6399A17C" w14:textId="77777777" w:rsidR="00DB7A71" w:rsidRPr="006802B1" w:rsidRDefault="00DB7A71"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رغم الحديث عن ضغوط دولية على "إسرائيل"، إلا أنها ما زالت مستمرة في منع و/أو عرقلة وصول المساعدات الإنسانية، ولم تعمل على تغيير أي من سياساتها وإجراءاتها لتسهيل دخول المساعدات الإنسانية والمواد المنقذة للحياة.</w:t>
      </w:r>
    </w:p>
    <w:p w14:paraId="6063C042" w14:textId="385758F7" w:rsidR="0077104E" w:rsidRPr="006802B1" w:rsidRDefault="0077104E"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3379760"/>
      <w:r w:rsidRPr="006802B1">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w:t>
      </w:r>
    </w:p>
    <w:bookmarkEnd w:id="6"/>
    <w:p w14:paraId="262E2BE0" w14:textId="77777777" w:rsidR="008A2647" w:rsidRPr="006802B1" w:rsidRDefault="003A11C0" w:rsidP="006802B1">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lastRenderedPageBreak/>
        <w:t>لا زال جيش الاحتلال يستهدف المواطنين الذين ينتظرون شاحنات المساعدات في عدة مناطق في مدينة غزة ومحيطها، ويوقع بهم ضحايا. ويستمر أيضاً في استهداف الشاحنات التي تحمل المساعدات الإنسانية.</w:t>
      </w:r>
    </w:p>
    <w:p w14:paraId="6086A329" w14:textId="77777777" w:rsidR="00532BEB" w:rsidRPr="006802B1" w:rsidRDefault="00532BEB" w:rsidP="006802B1">
      <w:pPr>
        <w:pStyle w:val="ListParagraph"/>
        <w:numPr>
          <w:ilvl w:val="0"/>
          <w:numId w:val="4"/>
        </w:num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18169350" w14:textId="15D6DC05" w:rsidR="00C34F24" w:rsidRPr="006802B1" w:rsidRDefault="00C34F24" w:rsidP="006802B1">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950D78" w:rsidRPr="006802B1">
        <w:rPr>
          <w:rFonts w:ascii="Simplified Arabic" w:hAnsi="Simplified Arabic" w:cs="Simplified Arabic"/>
          <w:sz w:val="28"/>
          <w:szCs w:val="28"/>
          <w:rtl/>
          <w:lang w:bidi="ar-JO"/>
        </w:rPr>
        <w:t>8</w:t>
      </w:r>
      <w:r w:rsidRPr="006802B1">
        <w:rPr>
          <w:rFonts w:ascii="Simplified Arabic" w:hAnsi="Simplified Arabic" w:cs="Simplified Arabic"/>
          <w:sz w:val="28"/>
          <w:szCs w:val="28"/>
          <w:rtl/>
          <w:lang w:bidi="ar-JO"/>
        </w:rPr>
        <w:t>,</w:t>
      </w:r>
      <w:r w:rsidR="001F3D03" w:rsidRPr="006802B1">
        <w:rPr>
          <w:rFonts w:ascii="Simplified Arabic" w:hAnsi="Simplified Arabic" w:cs="Simplified Arabic"/>
          <w:sz w:val="28"/>
          <w:szCs w:val="28"/>
          <w:rtl/>
          <w:lang w:bidi="ar-JO"/>
        </w:rPr>
        <w:t>170</w:t>
      </w:r>
      <w:r w:rsidRPr="006802B1">
        <w:rPr>
          <w:rFonts w:ascii="Simplified Arabic" w:hAnsi="Simplified Arabic" w:cs="Simplified Arabic"/>
          <w:sz w:val="28"/>
          <w:szCs w:val="28"/>
          <w:rtl/>
        </w:rPr>
        <w:t>) شخصاً</w:t>
      </w:r>
      <w:r w:rsidR="00C53553" w:rsidRPr="006802B1">
        <w:rPr>
          <w:rFonts w:ascii="Simplified Arabic" w:hAnsi="Simplified Arabic" w:cs="Simplified Arabic"/>
          <w:sz w:val="28"/>
          <w:szCs w:val="28"/>
          <w:rtl/>
        </w:rPr>
        <w:t xml:space="preserve"> في الضفة الغربية.</w:t>
      </w:r>
    </w:p>
    <w:p w14:paraId="273F98FB" w14:textId="77777777" w:rsidR="00352975" w:rsidRPr="006802B1" w:rsidRDefault="00352975" w:rsidP="006802B1">
      <w:pPr>
        <w:tabs>
          <w:tab w:val="right" w:pos="90"/>
        </w:tabs>
        <w:bidi/>
        <w:spacing w:before="120" w:after="120" w:line="240" w:lineRule="auto"/>
        <w:contextualSpacing/>
        <w:jc w:val="both"/>
        <w:rPr>
          <w:rFonts w:ascii="Simplified Arabic" w:hAnsi="Simplified Arabic" w:cs="Simplified Arabic"/>
          <w:sz w:val="28"/>
          <w:szCs w:val="28"/>
          <w:rtl/>
        </w:rPr>
      </w:pPr>
      <w:r w:rsidRPr="006802B1">
        <w:rPr>
          <w:rFonts w:ascii="Simplified Arabic" w:hAnsi="Simplified Arabic" w:cs="Simplified Arabic"/>
          <w:b/>
          <w:bCs/>
          <w:sz w:val="28"/>
          <w:szCs w:val="28"/>
          <w:rtl/>
        </w:rPr>
        <w:t>التفاصيل</w:t>
      </w:r>
    </w:p>
    <w:p w14:paraId="1311C6BD" w14:textId="02452327" w:rsidR="008E33A1"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لليوم</w:t>
      </w:r>
      <w:r w:rsidR="006135ED" w:rsidRPr="006802B1">
        <w:rPr>
          <w:rFonts w:ascii="Simplified Arabic" w:hAnsi="Simplified Arabic" w:cs="Simplified Arabic"/>
          <w:sz w:val="28"/>
          <w:szCs w:val="28"/>
          <w:rtl/>
        </w:rPr>
        <w:t xml:space="preserve"> </w:t>
      </w:r>
      <w:r w:rsidR="001F3D03" w:rsidRPr="006802B1">
        <w:rPr>
          <w:rFonts w:ascii="Simplified Arabic" w:hAnsi="Simplified Arabic" w:cs="Simplified Arabic"/>
          <w:sz w:val="28"/>
          <w:szCs w:val="28"/>
          <w:rtl/>
        </w:rPr>
        <w:t>التسعين</w:t>
      </w:r>
      <w:r w:rsidRPr="006802B1">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6802B1">
        <w:rPr>
          <w:rFonts w:ascii="Simplified Arabic" w:hAnsi="Simplified Arabic" w:cs="Simplified Arabic"/>
          <w:sz w:val="28"/>
          <w:szCs w:val="28"/>
          <w:rtl/>
        </w:rPr>
        <w:t>،</w:t>
      </w:r>
      <w:r w:rsidR="00E45650" w:rsidRPr="006802B1">
        <w:rPr>
          <w:rFonts w:ascii="Simplified Arabic" w:hAnsi="Simplified Arabic" w:cs="Simplified Arabic"/>
          <w:sz w:val="28"/>
          <w:szCs w:val="28"/>
          <w:rtl/>
        </w:rPr>
        <w:t xml:space="preserve"> </w:t>
      </w:r>
      <w:r w:rsidR="006D7C6D" w:rsidRPr="006802B1">
        <w:rPr>
          <w:rFonts w:ascii="Simplified Arabic" w:hAnsi="Simplified Arabic" w:cs="Simplified Arabic"/>
          <w:sz w:val="28"/>
          <w:szCs w:val="28"/>
          <w:rtl/>
        </w:rPr>
        <w:t>مستهدفة بشكل رئيس</w:t>
      </w:r>
      <w:r w:rsidR="00442614" w:rsidRPr="006802B1">
        <w:rPr>
          <w:rFonts w:ascii="Simplified Arabic" w:hAnsi="Simplified Arabic" w:cs="Simplified Arabic"/>
          <w:sz w:val="28"/>
          <w:szCs w:val="28"/>
          <w:rtl/>
        </w:rPr>
        <w:t>ي</w:t>
      </w:r>
      <w:r w:rsidR="006D7C6D" w:rsidRPr="006802B1">
        <w:rPr>
          <w:rFonts w:ascii="Simplified Arabic" w:hAnsi="Simplified Arabic" w:cs="Simplified Arabic"/>
          <w:sz w:val="28"/>
          <w:szCs w:val="28"/>
          <w:rtl/>
        </w:rPr>
        <w:t xml:space="preserve"> مدينة غزة، وخانيونس، ودير البلح، ورفح المكتظة بالنازحين.</w:t>
      </w:r>
    </w:p>
    <w:p w14:paraId="6E18CCEB" w14:textId="77777777" w:rsidR="00F537C7" w:rsidRPr="006802B1" w:rsidRDefault="00F537C7"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وبحسب الجهاز المركزي للإحصاء الفلسطيني فإن تحديات كبيرة تواجه ما يزيد عن نصف مليون امرأة في سن الإنجاب ونحو (350,000) شخص يعانون من الأمراض المزمنة في غزة. كما </w:t>
      </w:r>
      <w:r w:rsidR="00AD1A21" w:rsidRPr="006802B1">
        <w:rPr>
          <w:rFonts w:ascii="Simplified Arabic" w:hAnsi="Simplified Arabic" w:cs="Simplified Arabic"/>
          <w:sz w:val="28"/>
          <w:szCs w:val="28"/>
          <w:rtl/>
        </w:rPr>
        <w:t xml:space="preserve">يواجه أكثر من (300,000) شخص في شمال قطاع غزة ظروف أمن غذائي كارثية تصل حد المجاعة. </w:t>
      </w:r>
    </w:p>
    <w:p w14:paraId="1E030825" w14:textId="6E05C30D" w:rsidR="00AD1A21" w:rsidRPr="006802B1" w:rsidRDefault="00AD1A21"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ولا تزال عمليات توزيع الأغذية في الشمال تواجه تحديات مستمرة في تنسيق المهام وتواجه نسبة عالية من حالات رفض المهمة أو التأجيل أو العوائق. فقد قام جيش الاحتلال بتيسير (26%) فقط من بعثات الأغذية الإنسانية المطلوبة، ومنع (40%) من القوافل، وأجل (20%) و/أو أعاق (11%) أو سحب (3%) بسبب القيود السائدة، أو المخاوف الأمنية، أو القيود التشغيلية.</w:t>
      </w:r>
    </w:p>
    <w:p w14:paraId="4FE51F66" w14:textId="43F59A41" w:rsidR="00BE369F" w:rsidRPr="006802B1" w:rsidRDefault="00F537C7"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ويواجه</w:t>
      </w:r>
      <w:r w:rsidR="00950D78" w:rsidRPr="006802B1">
        <w:rPr>
          <w:rFonts w:ascii="Simplified Arabic" w:hAnsi="Simplified Arabic" w:cs="Simplified Arabic"/>
          <w:sz w:val="28"/>
          <w:szCs w:val="28"/>
          <w:rtl/>
        </w:rPr>
        <w:t xml:space="preserve"> السكان في قطاع غزة </w:t>
      </w:r>
      <w:r w:rsidR="00AD1A21" w:rsidRPr="006802B1">
        <w:rPr>
          <w:rFonts w:ascii="Simplified Arabic" w:hAnsi="Simplified Arabic" w:cs="Simplified Arabic"/>
          <w:sz w:val="28"/>
          <w:szCs w:val="28"/>
          <w:rtl/>
        </w:rPr>
        <w:t xml:space="preserve">بشكل عام </w:t>
      </w:r>
      <w:r w:rsidR="00950D78" w:rsidRPr="006802B1">
        <w:rPr>
          <w:rFonts w:ascii="Simplified Arabic" w:hAnsi="Simplified Arabic" w:cs="Simplified Arabic"/>
          <w:sz w:val="28"/>
          <w:szCs w:val="28"/>
          <w:rtl/>
        </w:rPr>
        <w:t>أزمة إنسانية غير مسبوقة، وتصاعد القيود المفروضة على وصول المساعدات الإنسانية والتي أعاقت بشدة تقديم المساعدات والخدمات الإنسانية المنقذة للحياة. في حين تواصل المنظمات الإنسانية جهودها لتوسيع نطاق عمليات الاستجابة، فإن القصف الجوي المكثف في المناطق الحضرية المكتظة بالسكان، والعمليات البرية العسكرية واسعة النطاق، والتلوث بالذخائر غير المنفجرة، وانعدام الأمن السائد، وإغلاق المعابر الحدودية الرئيسية، والقيود على الحركة، والأضرار التي لحقت بالبنية التحتية،</w:t>
      </w:r>
      <w:r w:rsidR="00BE369F" w:rsidRPr="006802B1">
        <w:rPr>
          <w:rFonts w:ascii="Simplified Arabic" w:hAnsi="Simplified Arabic" w:cs="Simplified Arabic"/>
          <w:sz w:val="28"/>
          <w:szCs w:val="28"/>
          <w:rtl/>
        </w:rPr>
        <w:t xml:space="preserve"> والنقص في عدد الشاحنات والسائقين، كلها عوامل تؤثر في عدم و/أو تأخير وصول المساعدات الإنسانية إلى السكان.</w:t>
      </w:r>
    </w:p>
    <w:p w14:paraId="02EAC444" w14:textId="2FE5BE2A" w:rsidR="00950D78" w:rsidRPr="006802B1" w:rsidRDefault="00BE369F"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إضافة إلى ذلك </w:t>
      </w:r>
      <w:r w:rsidR="00950D78" w:rsidRPr="006802B1">
        <w:rPr>
          <w:rFonts w:ascii="Simplified Arabic" w:hAnsi="Simplified Arabic" w:cs="Simplified Arabic"/>
          <w:sz w:val="28"/>
          <w:szCs w:val="28"/>
          <w:rtl/>
        </w:rPr>
        <w:t xml:space="preserve">قيام </w:t>
      </w:r>
      <w:r w:rsidRPr="006802B1">
        <w:rPr>
          <w:rFonts w:ascii="Simplified Arabic" w:hAnsi="Simplified Arabic" w:cs="Simplified Arabic"/>
          <w:sz w:val="28"/>
          <w:szCs w:val="28"/>
          <w:rtl/>
        </w:rPr>
        <w:t>جيش الاحتلال</w:t>
      </w:r>
      <w:r w:rsidR="00950D78" w:rsidRPr="006802B1">
        <w:rPr>
          <w:rFonts w:ascii="Simplified Arabic" w:hAnsi="Simplified Arabic" w:cs="Simplified Arabic"/>
          <w:sz w:val="28"/>
          <w:szCs w:val="28"/>
          <w:rtl/>
        </w:rPr>
        <w:t xml:space="preserve"> بتخصيص طريق الرشيد الساحلي باعتباره الطريق الرئيسي لحركة المساعدات الإنسانية بين المناطق الجنوبية والشمالية قد تسبب في تأخيرات كبيرة</w:t>
      </w:r>
      <w:r w:rsidRPr="006802B1">
        <w:rPr>
          <w:rFonts w:ascii="Simplified Arabic" w:hAnsi="Simplified Arabic" w:cs="Simplified Arabic"/>
          <w:sz w:val="28"/>
          <w:szCs w:val="28"/>
          <w:rtl/>
        </w:rPr>
        <w:t>،</w:t>
      </w:r>
      <w:r w:rsidR="00950D78" w:rsidRPr="006802B1">
        <w:rPr>
          <w:rFonts w:ascii="Simplified Arabic" w:hAnsi="Simplified Arabic" w:cs="Simplified Arabic"/>
          <w:sz w:val="28"/>
          <w:szCs w:val="28"/>
          <w:rtl/>
        </w:rPr>
        <w:t xml:space="preserve"> ويتعين على غالبية القوافل </w:t>
      </w:r>
      <w:r w:rsidR="00950D78" w:rsidRPr="006802B1">
        <w:rPr>
          <w:rFonts w:ascii="Simplified Arabic" w:hAnsi="Simplified Arabic" w:cs="Simplified Arabic"/>
          <w:sz w:val="28"/>
          <w:szCs w:val="28"/>
          <w:rtl/>
        </w:rPr>
        <w:lastRenderedPageBreak/>
        <w:t xml:space="preserve">الإنسانية المسافرة شمالاً أن تتنقل في مناطق ذات مخاطر أمنية عالية ونقطة تفتيش إسرائيلية واحدة على طريق صلاح الدين، مما يؤدي إلى زيادة ازدحام الطرق وتأخيرات كبيرة وتفاقم القيود اللوجستية. </w:t>
      </w:r>
      <w:r w:rsidRPr="006802B1">
        <w:rPr>
          <w:rFonts w:ascii="Simplified Arabic" w:hAnsi="Simplified Arabic" w:cs="Simplified Arabic"/>
          <w:sz w:val="28"/>
          <w:szCs w:val="28"/>
          <w:rtl/>
        </w:rPr>
        <w:t>و</w:t>
      </w:r>
      <w:r w:rsidR="00950D78" w:rsidRPr="006802B1">
        <w:rPr>
          <w:rFonts w:ascii="Simplified Arabic" w:hAnsi="Simplified Arabic" w:cs="Simplified Arabic"/>
          <w:sz w:val="28"/>
          <w:szCs w:val="28"/>
          <w:rtl/>
        </w:rPr>
        <w:t>استمرت مجموعة من القيود المفروضة على الوصول وعمليات الرفض التي فرضتها السلطات الإسرائيلية في عرقلة وتقييد العمليات الإنسانية في جميع أنحاء غزة. وقد سمحت السلطات الإسرائيلية باستخدام معبر حدودي رئيسي واحد فقط، مما يمنع المساعدات الإنسانية أو السلع التجارية من الدخول مباشرة إلى شمال غزة، حيث تكون مستويات انعدام الأمن الغذائي الكارثي والاحتياجات الإنسانية أكثر حدة. بالإضافة إلى ذلك، فإن عمليات التفتيش المطولة، ونقص الوقود الناجم عن القيود الإسرائيلية، والقيود المفروضة على حركة الشاحنات والقوافل والسائقين الذين تم فحصهم، تؤدي إلى تأخيرات كبيرة، في حين أن الازدحام عند معبر ك</w:t>
      </w:r>
      <w:r w:rsidRPr="006802B1">
        <w:rPr>
          <w:rFonts w:ascii="Simplified Arabic" w:hAnsi="Simplified Arabic" w:cs="Simplified Arabic"/>
          <w:sz w:val="28"/>
          <w:szCs w:val="28"/>
          <w:rtl/>
        </w:rPr>
        <w:t>رم أبو سالم</w:t>
      </w:r>
      <w:r w:rsidR="00950D78" w:rsidRPr="006802B1">
        <w:rPr>
          <w:rFonts w:ascii="Simplified Arabic" w:hAnsi="Simplified Arabic" w:cs="Simplified Arabic"/>
          <w:sz w:val="28"/>
          <w:szCs w:val="28"/>
          <w:rtl/>
        </w:rPr>
        <w:t xml:space="preserve"> يشكل عنق الزجاجة التشغيلي الرئيسي.</w:t>
      </w:r>
    </w:p>
    <w:p w14:paraId="0A13AEB7" w14:textId="77777777" w:rsidR="00BE369F" w:rsidRPr="006802B1" w:rsidRDefault="00BE369F"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09383D3" w14:textId="3674886A" w:rsidR="00630594" w:rsidRPr="006802B1" w:rsidRDefault="00BE369F" w:rsidP="006802B1">
      <w:p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من جانب آخر أكدت منظمة الصحة العالمية تدمير مستشفى الشفاء، وهو أكبر مستشفى في قطاع غزة، وجاء ذلك في أعقاب عملية عسكرية وحصار دام أسبوعين من قبل جيش الاحتلال، كما أكدت أيضاً على أن النظام الصحي في قطاع غزة بشكل عام ينهار بسبب عمليات التدمير والقيود المفروضة على الوصول</w:t>
      </w:r>
      <w:r w:rsidR="00CD30C7" w:rsidRPr="006802B1">
        <w:rPr>
          <w:rFonts w:ascii="Simplified Arabic" w:hAnsi="Simplified Arabic" w:cs="Simplified Arabic"/>
          <w:sz w:val="28"/>
          <w:szCs w:val="28"/>
          <w:rtl/>
        </w:rPr>
        <w:t>.</w:t>
      </w:r>
      <w:r w:rsidRPr="006802B1">
        <w:rPr>
          <w:rFonts w:ascii="Simplified Arabic" w:hAnsi="Simplified Arabic" w:cs="Simplified Arabic"/>
          <w:sz w:val="28"/>
          <w:szCs w:val="28"/>
          <w:rtl/>
        </w:rPr>
        <w:t xml:space="preserve"> </w:t>
      </w:r>
      <w:r w:rsidR="00630594" w:rsidRPr="006802B1">
        <w:rPr>
          <w:rFonts w:ascii="Simplified Arabic" w:hAnsi="Simplified Arabic" w:cs="Simplified Arabic"/>
          <w:sz w:val="28"/>
          <w:szCs w:val="28"/>
          <w:rtl/>
        </w:rPr>
        <w:t>كما توقف مستشفى ناصر والأمل والخير عن العمل، وتدمير الأجهزة الطبية المتخصصة وأجهزة المسح المقطعي ومحطات الأكسجين والمولدات والألواح الشمسية في هذه المستشفيات.</w:t>
      </w:r>
    </w:p>
    <w:p w14:paraId="2E993D13" w14:textId="4E7C4EF4" w:rsidR="00BE369F" w:rsidRPr="006802B1" w:rsidRDefault="00BE369F" w:rsidP="006802B1">
      <w:pPr>
        <w:tabs>
          <w:tab w:val="right" w:pos="90"/>
        </w:tabs>
        <w:bidi/>
        <w:spacing w:before="120" w:after="120" w:line="240" w:lineRule="auto"/>
        <w:contextualSpacing/>
        <w:jc w:val="both"/>
        <w:rPr>
          <w:rFonts w:ascii="Simplified Arabic" w:hAnsi="Simplified Arabic" w:cs="Simplified Arabic"/>
          <w:sz w:val="28"/>
          <w:szCs w:val="28"/>
          <w:rtl/>
        </w:rPr>
      </w:pPr>
      <w:r w:rsidRPr="006802B1">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 ويبلغ العدد الإجمالي للنازحين الداخليين في قطاع غزة بشكل عام ما يقارب (2.0) مليون نازح، يعيشون في ظروف إنسانية صعبة جداً في ظل النقص الحاد في الغذاء والماء والدواء ومقومات الحياة الأساسية الأخرى.</w:t>
      </w:r>
    </w:p>
    <w:p w14:paraId="3F140337" w14:textId="77777777" w:rsidR="00630594" w:rsidRPr="006802B1" w:rsidRDefault="00BE369F"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6802B1" w:rsidRDefault="00BE369F"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lastRenderedPageBreak/>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6802B1">
        <w:rPr>
          <w:rFonts w:ascii="Simplified Arabic" w:hAnsi="Simplified Arabic" w:cs="Simplified Arabic"/>
          <w:sz w:val="28"/>
          <w:szCs w:val="28"/>
          <w:vertAlign w:val="superscript"/>
          <w:rtl/>
        </w:rPr>
        <w:footnoteReference w:id="2"/>
      </w:r>
      <w:r w:rsidRPr="006802B1">
        <w:rPr>
          <w:rFonts w:ascii="Simplified Arabic" w:hAnsi="Simplified Arabic" w:cs="Simplified Arabic"/>
          <w:sz w:val="28"/>
          <w:szCs w:val="28"/>
          <w:rtl/>
        </w:rPr>
        <w:t xml:space="preserve">.  </w:t>
      </w:r>
    </w:p>
    <w:p w14:paraId="646F0414" w14:textId="77777777" w:rsidR="00352975" w:rsidRPr="006802B1" w:rsidRDefault="00352975" w:rsidP="006802B1">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802B1">
        <w:rPr>
          <w:rFonts w:ascii="Simplified Arabic" w:hAnsi="Simplified Arabic" w:cs="Simplified Arabic"/>
          <w:b/>
          <w:bCs/>
          <w:sz w:val="28"/>
          <w:szCs w:val="28"/>
          <w:rtl/>
        </w:rPr>
        <w:t>الضحايا</w:t>
      </w:r>
    </w:p>
    <w:p w14:paraId="11FC684F" w14:textId="7A78C380" w:rsidR="00352975" w:rsidRPr="006802B1" w:rsidRDefault="00352975" w:rsidP="006802B1">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6802B1">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6802B1">
        <w:rPr>
          <w:rFonts w:ascii="Simplified Arabic" w:hAnsi="Simplified Arabic" w:cs="Simplified Arabic"/>
          <w:sz w:val="28"/>
          <w:szCs w:val="28"/>
          <w:rtl/>
          <w:lang w:bidi="ar-JO"/>
        </w:rPr>
        <w:t>ال</w:t>
      </w:r>
      <w:r w:rsidRPr="006802B1">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B4412" w:rsidRPr="006802B1">
        <w:rPr>
          <w:rFonts w:ascii="Simplified Arabic" w:hAnsi="Simplified Arabic" w:cs="Simplified Arabic"/>
          <w:sz w:val="28"/>
          <w:szCs w:val="28"/>
          <w:rtl/>
        </w:rPr>
        <w:t>33</w:t>
      </w:r>
      <w:r w:rsidRPr="006802B1">
        <w:rPr>
          <w:rFonts w:ascii="Simplified Arabic" w:hAnsi="Simplified Arabic" w:cs="Simplified Arabic"/>
          <w:sz w:val="28"/>
          <w:szCs w:val="28"/>
          <w:rtl/>
        </w:rPr>
        <w:t>,</w:t>
      </w:r>
      <w:r w:rsidR="001F3D03" w:rsidRPr="006802B1">
        <w:rPr>
          <w:rFonts w:ascii="Simplified Arabic" w:hAnsi="Simplified Arabic" w:cs="Simplified Arabic"/>
          <w:sz w:val="28"/>
          <w:szCs w:val="28"/>
          <w:rtl/>
        </w:rPr>
        <w:t>686</w:t>
      </w:r>
      <w:r w:rsidRPr="006802B1">
        <w:rPr>
          <w:rFonts w:ascii="Simplified Arabic" w:hAnsi="Simplified Arabic" w:cs="Simplified Arabic"/>
          <w:sz w:val="28"/>
          <w:szCs w:val="28"/>
          <w:rtl/>
        </w:rPr>
        <w:t>)</w:t>
      </w:r>
      <w:r w:rsidR="00AD1A21" w:rsidRPr="006802B1">
        <w:rPr>
          <w:rFonts w:ascii="Simplified Arabic" w:hAnsi="Simplified Arabic" w:cs="Simplified Arabic"/>
          <w:sz w:val="28"/>
          <w:szCs w:val="28"/>
          <w:rtl/>
        </w:rPr>
        <w:t xml:space="preserve"> شهيداً/ة،</w:t>
      </w:r>
      <w:r w:rsidRPr="006802B1">
        <w:rPr>
          <w:rFonts w:ascii="Simplified Arabic" w:hAnsi="Simplified Arabic" w:cs="Simplified Arabic"/>
          <w:sz w:val="28"/>
          <w:szCs w:val="28"/>
          <w:rtl/>
        </w:rPr>
        <w:t xml:space="preserve"> </w:t>
      </w:r>
      <w:r w:rsidR="001F3D03" w:rsidRPr="006802B1">
        <w:rPr>
          <w:rFonts w:ascii="Simplified Arabic" w:hAnsi="Simplified Arabic" w:cs="Simplified Arabic"/>
          <w:sz w:val="28"/>
          <w:szCs w:val="28"/>
          <w:rtl/>
        </w:rPr>
        <w:t xml:space="preserve">منهم (14,560) طفلاً/ة، و(9,582) امرأة، </w:t>
      </w:r>
      <w:r w:rsidRPr="006802B1">
        <w:rPr>
          <w:rFonts w:ascii="Simplified Arabic" w:hAnsi="Simplified Arabic" w:cs="Simplified Arabic"/>
          <w:sz w:val="28"/>
          <w:szCs w:val="28"/>
          <w:rtl/>
        </w:rPr>
        <w:t>وبلغ عدد المصابين أكثر من (</w:t>
      </w:r>
      <w:r w:rsidR="00AD69A7" w:rsidRPr="006802B1">
        <w:rPr>
          <w:rFonts w:ascii="Simplified Arabic" w:hAnsi="Simplified Arabic" w:cs="Simplified Arabic"/>
          <w:sz w:val="28"/>
          <w:szCs w:val="28"/>
          <w:rtl/>
        </w:rPr>
        <w:t>76</w:t>
      </w:r>
      <w:r w:rsidRPr="006802B1">
        <w:rPr>
          <w:rFonts w:ascii="Simplified Arabic" w:hAnsi="Simplified Arabic" w:cs="Simplified Arabic"/>
          <w:sz w:val="28"/>
          <w:szCs w:val="28"/>
          <w:rtl/>
        </w:rPr>
        <w:t>,</w:t>
      </w:r>
      <w:r w:rsidR="001F3D03" w:rsidRPr="006802B1">
        <w:rPr>
          <w:rFonts w:ascii="Simplified Arabic" w:hAnsi="Simplified Arabic" w:cs="Simplified Arabic"/>
          <w:sz w:val="28"/>
          <w:szCs w:val="28"/>
          <w:rtl/>
        </w:rPr>
        <w:t>309</w:t>
      </w:r>
      <w:r w:rsidRPr="006802B1">
        <w:rPr>
          <w:rFonts w:ascii="Simplified Arabic" w:hAnsi="Simplified Arabic" w:cs="Simplified Arabic"/>
          <w:sz w:val="28"/>
          <w:szCs w:val="28"/>
          <w:rtl/>
        </w:rPr>
        <w:t>) مصاباً/ة، وأن حوالي (7</w:t>
      </w:r>
      <w:r w:rsidR="001F3D03" w:rsidRPr="006802B1">
        <w:rPr>
          <w:rFonts w:ascii="Simplified Arabic" w:hAnsi="Simplified Arabic" w:cs="Simplified Arabic"/>
          <w:sz w:val="28"/>
          <w:szCs w:val="28"/>
          <w:rtl/>
        </w:rPr>
        <w:t>2</w:t>
      </w:r>
      <w:r w:rsidRPr="006802B1">
        <w:rPr>
          <w:rFonts w:ascii="Simplified Arabic" w:hAnsi="Simplified Arabic" w:cs="Simplified Arabic"/>
          <w:sz w:val="28"/>
          <w:szCs w:val="28"/>
          <w:rtl/>
        </w:rPr>
        <w:t xml:space="preserve">%) من الضحايا هم من النساء والأطفال، وهناك أكثر من (7,000) مفقوداً. </w:t>
      </w:r>
    </w:p>
    <w:p w14:paraId="1E66202D" w14:textId="5FA07B1C" w:rsidR="005C5278" w:rsidRPr="006802B1" w:rsidRDefault="00352975" w:rsidP="006802B1">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6802B1">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11204E26" w14:textId="15685651" w:rsidR="00F537C7" w:rsidRPr="006802B1" w:rsidRDefault="00F537C7"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أعلنت منظمة الصحة العالمية عن الاستنتاجات التي خلصت إليها بعثة أرسلتها الأمم المتحدة إلى مستشفى الشفاء بمدينة غزة في 5 نيسان/أبريل، حيث </w:t>
      </w:r>
      <w:hyperlink r:id="rId11" w:history="1">
        <w:r w:rsidRPr="006802B1">
          <w:rPr>
            <w:rStyle w:val="Hyperlink"/>
            <w:rFonts w:ascii="Simplified Arabic" w:hAnsi="Simplified Arabic" w:cs="Simplified Arabic"/>
            <w:color w:val="auto"/>
            <w:sz w:val="28"/>
            <w:szCs w:val="28"/>
            <w:u w:val="none"/>
            <w:rtl/>
          </w:rPr>
          <w:t>صرّحت</w:t>
        </w:r>
      </w:hyperlink>
      <w:r w:rsidRPr="006802B1">
        <w:rPr>
          <w:rFonts w:ascii="Simplified Arabic" w:hAnsi="Simplified Arabic" w:cs="Simplified Arabic"/>
          <w:sz w:val="28"/>
          <w:szCs w:val="28"/>
          <w:rtl/>
        </w:rPr>
        <w:t> بأن الحق الأساسي في الصحة بات "بعيداً تماماً عن متناول المدنيين في غزة"، وأن "قدرة منظمة الصحة العالمية وشركاءها على تقديم المساعدة يجري تعطيلها وعرقلتها باستمرار".</w:t>
      </w:r>
      <w:r w:rsidR="007E39FC" w:rsidRPr="006802B1">
        <w:rPr>
          <w:rFonts w:ascii="Simplified Arabic" w:hAnsi="Simplified Arabic" w:cs="Simplified Arabic"/>
          <w:sz w:val="28"/>
          <w:szCs w:val="28"/>
          <w:rtl/>
        </w:rPr>
        <w:t xml:space="preserve"> كما توقفت مستشفيات ناصر والأمل والخير في خانيونس عن العمل بسبب الدمار الذي الحقه جيش الاحتلال بها.</w:t>
      </w:r>
    </w:p>
    <w:p w14:paraId="25D72C63" w14:textId="17FE9DDF" w:rsidR="00352975" w:rsidRPr="006802B1" w:rsidRDefault="00F537C7"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w:t>
      </w:r>
      <w:r w:rsidR="00352975" w:rsidRPr="006802B1">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2" w:history="1">
        <w:r w:rsidR="00352975" w:rsidRPr="006802B1">
          <w:rPr>
            <w:rStyle w:val="Hyperlink"/>
            <w:rFonts w:ascii="Simplified Arabic" w:hAnsi="Simplified Arabic" w:cs="Simplified Arabic"/>
            <w:color w:val="auto"/>
            <w:sz w:val="28"/>
            <w:szCs w:val="28"/>
            <w:u w:val="none"/>
            <w:rtl/>
          </w:rPr>
          <w:t>أفادت</w:t>
        </w:r>
      </w:hyperlink>
      <w:r w:rsidR="00352975" w:rsidRPr="006802B1">
        <w:rPr>
          <w:rFonts w:ascii="Simplified Arabic" w:hAnsi="Simplified Arabic" w:cs="Simplified Arabic"/>
          <w:sz w:val="28"/>
          <w:szCs w:val="28"/>
          <w:rtl/>
        </w:rPr>
        <w:t> وزارة الصحة في غزة بأنه ومنذ بدية العدوان، تم تدمير (</w:t>
      </w:r>
      <w:r w:rsidR="008B132E" w:rsidRPr="006802B1">
        <w:rPr>
          <w:rFonts w:ascii="Simplified Arabic" w:hAnsi="Simplified Arabic" w:cs="Simplified Arabic"/>
          <w:sz w:val="28"/>
          <w:szCs w:val="28"/>
          <w:rtl/>
        </w:rPr>
        <w:t>159</w:t>
      </w:r>
      <w:r w:rsidR="00352975" w:rsidRPr="006802B1">
        <w:rPr>
          <w:rFonts w:ascii="Simplified Arabic" w:hAnsi="Simplified Arabic" w:cs="Simplified Arabic"/>
          <w:sz w:val="28"/>
          <w:szCs w:val="28"/>
          <w:rtl/>
        </w:rPr>
        <w:t>) منشأة صحية</w:t>
      </w:r>
      <w:r w:rsidR="008B132E" w:rsidRPr="006802B1">
        <w:rPr>
          <w:rFonts w:ascii="Simplified Arabic" w:hAnsi="Simplified Arabic" w:cs="Simplified Arabic"/>
          <w:sz w:val="28"/>
          <w:szCs w:val="28"/>
          <w:rtl/>
        </w:rPr>
        <w:t>، وتم إخراج (53) مركزاً صحياً عن الخدمة</w:t>
      </w:r>
      <w:r w:rsidR="001F3D03" w:rsidRPr="006802B1">
        <w:rPr>
          <w:rFonts w:ascii="Simplified Arabic" w:hAnsi="Simplified Arabic" w:cs="Simplified Arabic"/>
          <w:sz w:val="28"/>
          <w:szCs w:val="28"/>
          <w:rtl/>
        </w:rPr>
        <w:t>، و(32) مستشفى دمرها الاحتلال وأخرجها عن الخدمة،</w:t>
      </w:r>
      <w:r w:rsidR="00352975" w:rsidRPr="006802B1">
        <w:rPr>
          <w:rFonts w:ascii="Simplified Arabic" w:hAnsi="Simplified Arabic" w:cs="Simplified Arabic"/>
          <w:sz w:val="28"/>
          <w:szCs w:val="28"/>
          <w:rtl/>
        </w:rPr>
        <w:t xml:space="preserve"> وفقط (20) من أصل (80) منشأة للرعاية الصحية الأولية في غزة تعمل الآن، وتم تدمير (126) سيارة إسعاف، وقام جيش الاحتلال </w:t>
      </w:r>
      <w:r w:rsidR="008B132E" w:rsidRPr="006802B1">
        <w:rPr>
          <w:rFonts w:ascii="Simplified Arabic" w:hAnsi="Simplified Arabic" w:cs="Simplified Arabic"/>
          <w:sz w:val="28"/>
          <w:szCs w:val="28"/>
          <w:rtl/>
        </w:rPr>
        <w:t>بقتل</w:t>
      </w:r>
      <w:r w:rsidR="00352975" w:rsidRPr="006802B1">
        <w:rPr>
          <w:rFonts w:ascii="Simplified Arabic" w:hAnsi="Simplified Arabic" w:cs="Simplified Arabic"/>
          <w:sz w:val="28"/>
          <w:szCs w:val="28"/>
          <w:rtl/>
        </w:rPr>
        <w:t xml:space="preserve"> (</w:t>
      </w:r>
      <w:r w:rsidR="008B132E" w:rsidRPr="006802B1">
        <w:rPr>
          <w:rFonts w:ascii="Simplified Arabic" w:hAnsi="Simplified Arabic" w:cs="Simplified Arabic"/>
          <w:sz w:val="28"/>
          <w:szCs w:val="28"/>
          <w:rtl/>
        </w:rPr>
        <w:t>48</w:t>
      </w:r>
      <w:r w:rsidR="001F3D03" w:rsidRPr="006802B1">
        <w:rPr>
          <w:rFonts w:ascii="Simplified Arabic" w:hAnsi="Simplified Arabic" w:cs="Simplified Arabic"/>
          <w:sz w:val="28"/>
          <w:szCs w:val="28"/>
          <w:rtl/>
        </w:rPr>
        <w:t>5</w:t>
      </w:r>
      <w:r w:rsidR="00352975" w:rsidRPr="006802B1">
        <w:rPr>
          <w:rFonts w:ascii="Simplified Arabic" w:hAnsi="Simplified Arabic" w:cs="Simplified Arabic"/>
          <w:sz w:val="28"/>
          <w:szCs w:val="28"/>
          <w:rtl/>
        </w:rPr>
        <w:t>) شخصاً من الطواقم الطبية.</w:t>
      </w:r>
    </w:p>
    <w:p w14:paraId="714681AF" w14:textId="65C9C9BD"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w:t>
      </w:r>
      <w:r w:rsidR="008B132E" w:rsidRPr="006802B1">
        <w:rPr>
          <w:rFonts w:ascii="Simplified Arabic" w:hAnsi="Simplified Arabic" w:cs="Simplified Arabic"/>
          <w:sz w:val="28"/>
          <w:szCs w:val="28"/>
          <w:rtl/>
        </w:rPr>
        <w:t>1,08</w:t>
      </w:r>
      <w:r w:rsidR="001F3D03" w:rsidRPr="006802B1">
        <w:rPr>
          <w:rFonts w:ascii="Simplified Arabic" w:hAnsi="Simplified Arabic" w:cs="Simplified Arabic"/>
          <w:sz w:val="28"/>
          <w:szCs w:val="28"/>
          <w:rtl/>
        </w:rPr>
        <w:t>9</w:t>
      </w:r>
      <w:r w:rsidR="008B132E" w:rsidRPr="006802B1">
        <w:rPr>
          <w:rFonts w:ascii="Simplified Arabic" w:hAnsi="Simplified Arabic" w:cs="Simplified Arabic"/>
          <w:sz w:val="28"/>
          <w:szCs w:val="28"/>
          <w:rtl/>
        </w:rPr>
        <w:t>,</w:t>
      </w:r>
      <w:r w:rsidR="001F3D03" w:rsidRPr="006802B1">
        <w:rPr>
          <w:rFonts w:ascii="Simplified Arabic" w:hAnsi="Simplified Arabic" w:cs="Simplified Arabic"/>
          <w:sz w:val="28"/>
          <w:szCs w:val="28"/>
          <w:rtl/>
        </w:rPr>
        <w:t>000</w:t>
      </w:r>
      <w:r w:rsidRPr="006802B1">
        <w:rPr>
          <w:rFonts w:ascii="Simplified Arabic" w:hAnsi="Simplified Arabic" w:cs="Simplified Arabic"/>
          <w:sz w:val="28"/>
          <w:szCs w:val="28"/>
          <w:rtl/>
        </w:rPr>
        <w:t xml:space="preserve">) مصاب بالأمراض المعدية، و(8,000) حالة عدوى التهابات الكبد </w:t>
      </w:r>
      <w:r w:rsidRPr="006802B1">
        <w:rPr>
          <w:rFonts w:ascii="Simplified Arabic" w:hAnsi="Simplified Arabic" w:cs="Simplified Arabic"/>
          <w:sz w:val="28"/>
          <w:szCs w:val="28"/>
          <w:rtl/>
        </w:rPr>
        <w:lastRenderedPageBreak/>
        <w:t>الوبائي، و(350,000) مريض مزمن معرضون للخطر بسبب عدم إدخال الأدوية، و(60,000) سيدة حامل مُعرّضة للخطر لعدم توفر الرعاية الصحية</w:t>
      </w:r>
      <w:r w:rsidRPr="006802B1">
        <w:rPr>
          <w:rFonts w:ascii="Simplified Arabic" w:hAnsi="Simplified Arabic" w:cs="Simplified Arabic"/>
          <w:sz w:val="28"/>
          <w:szCs w:val="28"/>
        </w:rPr>
        <w:t>.</w:t>
      </w:r>
    </w:p>
    <w:p w14:paraId="38EA0A0A" w14:textId="77777777" w:rsidR="00352975" w:rsidRPr="006802B1" w:rsidRDefault="00352975" w:rsidP="006802B1">
      <w:pPr>
        <w:pStyle w:val="ListParagraph"/>
        <w:numPr>
          <w:ilvl w:val="0"/>
          <w:numId w:val="7"/>
        </w:num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b/>
          <w:bCs/>
          <w:sz w:val="28"/>
          <w:szCs w:val="28"/>
          <w:rtl/>
        </w:rPr>
        <w:t>الماء والنظافة</w:t>
      </w:r>
    </w:p>
    <w:p w14:paraId="12BE8485" w14:textId="77777777" w:rsidR="00C97BE4" w:rsidRPr="006802B1" w:rsidRDefault="00C97BE4" w:rsidP="006802B1">
      <w:p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6802B1">
        <w:rPr>
          <w:rFonts w:ascii="Times New Roman" w:hAnsi="Times New Roman" w:cs="Times New Roman" w:hint="cs"/>
          <w:sz w:val="28"/>
          <w:szCs w:val="28"/>
          <w:rtl/>
        </w:rPr>
        <w:t>​​</w:t>
      </w:r>
      <w:r w:rsidRPr="006802B1">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6802B1">
        <w:rPr>
          <w:rFonts w:ascii="Simplified Arabic" w:hAnsi="Simplified Arabic" w:cs="Simplified Arabic"/>
          <w:sz w:val="28"/>
          <w:szCs w:val="28"/>
          <w:rtl/>
        </w:rPr>
        <w:t>الموصى</w:t>
      </w:r>
      <w:proofErr w:type="spellEnd"/>
      <w:r w:rsidRPr="006802B1">
        <w:rPr>
          <w:rFonts w:ascii="Simplified Arabic" w:hAnsi="Simplified Arabic" w:cs="Simplified Arabic"/>
          <w:sz w:val="28"/>
          <w:szCs w:val="28"/>
          <w:rtl/>
        </w:rPr>
        <w:t xml:space="preserve"> به وهو (15) لتراً للشخص الواحد يومياً.</w:t>
      </w:r>
    </w:p>
    <w:p w14:paraId="7F2AE893" w14:textId="77777777"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sidRPr="006802B1">
        <w:rPr>
          <w:rFonts w:ascii="Simplified Arabic" w:hAnsi="Simplified Arabic" w:cs="Simplified Arabic"/>
          <w:sz w:val="28"/>
          <w:szCs w:val="28"/>
          <w:rtl/>
        </w:rPr>
        <w:t xml:space="preserve"> </w:t>
      </w:r>
      <w:r w:rsidRPr="006802B1">
        <w:rPr>
          <w:rFonts w:ascii="Simplified Arabic" w:hAnsi="Simplified Arabic" w:cs="Simplified Arabic"/>
          <w:sz w:val="28"/>
          <w:szCs w:val="28"/>
          <w:rtl/>
        </w:rPr>
        <w:t>ولا تعمل أي من أنظمة معالجة مياه الصرف الصحي. وفي 19 شباط/فبراير، </w:t>
      </w:r>
      <w:hyperlink r:id="rId13" w:history="1">
        <w:r w:rsidRPr="006802B1">
          <w:rPr>
            <w:rStyle w:val="Hyperlink"/>
            <w:rFonts w:ascii="Simplified Arabic" w:hAnsi="Simplified Arabic" w:cs="Simplified Arabic"/>
            <w:color w:val="auto"/>
            <w:sz w:val="28"/>
            <w:szCs w:val="28"/>
            <w:u w:val="none"/>
            <w:rtl/>
          </w:rPr>
          <w:t>أفادت</w:t>
        </w:r>
      </w:hyperlink>
      <w:r w:rsidRPr="006802B1">
        <w:rPr>
          <w:rFonts w:ascii="Simplified Arabic" w:hAnsi="Simplified Arabic" w:cs="Simplified Arabic"/>
          <w:sz w:val="28"/>
          <w:szCs w:val="28"/>
          <w:rtl/>
        </w:rPr>
        <w:t xml:space="preserve"> بلدية غزة بوقوع دمار واسع النطاق طال مرافق الصرف الصحي في المدينة، بما في ذلك </w:t>
      </w:r>
      <w:r w:rsidRPr="006802B1">
        <w:rPr>
          <w:rFonts w:ascii="Simplified Arabic" w:hAnsi="Simplified Arabic" w:cs="Simplified Arabic"/>
          <w:sz w:val="28"/>
          <w:szCs w:val="28"/>
          <w:rtl/>
        </w:rPr>
        <w:lastRenderedPageBreak/>
        <w:t>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6802B1" w:rsidRDefault="00352975" w:rsidP="006802B1">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6802B1">
        <w:rPr>
          <w:rFonts w:ascii="Simplified Arabic" w:hAnsi="Simplified Arabic" w:cs="Simplified Arabic"/>
          <w:b/>
          <w:bCs/>
          <w:sz w:val="28"/>
          <w:szCs w:val="28"/>
          <w:rtl/>
        </w:rPr>
        <w:t>الأمن الغذائي</w:t>
      </w:r>
      <w:bookmarkEnd w:id="12"/>
    </w:p>
    <w:bookmarkEnd w:id="13"/>
    <w:p w14:paraId="069C3093" w14:textId="34CEDA4E" w:rsidR="0077041A" w:rsidRPr="006802B1" w:rsidRDefault="005B4412" w:rsidP="006802B1">
      <w:pPr>
        <w:tabs>
          <w:tab w:val="right" w:pos="90"/>
        </w:tabs>
        <w:bidi/>
        <w:spacing w:before="120" w:after="120" w:line="240" w:lineRule="auto"/>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 و</w:t>
      </w:r>
      <w:r w:rsidR="0077041A" w:rsidRPr="006802B1">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6802B1">
        <w:rPr>
          <w:rFonts w:ascii="Simplified Arabic" w:hAnsi="Simplified Arabic" w:cs="Simplified Arabic"/>
          <w:sz w:val="28"/>
          <w:szCs w:val="28"/>
          <w:rtl/>
        </w:rPr>
        <w:t>وحذرت</w:t>
      </w:r>
      <w:r w:rsidR="0077041A" w:rsidRPr="006802B1">
        <w:rPr>
          <w:rFonts w:ascii="Simplified Arabic" w:hAnsi="Simplified Arabic" w:cs="Simplified Arabic"/>
          <w:sz w:val="28"/>
          <w:szCs w:val="28"/>
          <w:rtl/>
        </w:rPr>
        <w:t xml:space="preserve"> من خطر كبير</w:t>
      </w:r>
      <w:r w:rsidR="00BD7867" w:rsidRPr="006802B1">
        <w:rPr>
          <w:rFonts w:ascii="Simplified Arabic" w:hAnsi="Simplified Arabic" w:cs="Simplified Arabic"/>
          <w:sz w:val="28"/>
          <w:szCs w:val="28"/>
          <w:rtl/>
        </w:rPr>
        <w:t xml:space="preserve"> في حال استمرار</w:t>
      </w:r>
      <w:r w:rsidR="0077041A" w:rsidRPr="006802B1">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6802B1">
        <w:rPr>
          <w:rFonts w:ascii="Simplified Arabic" w:hAnsi="Simplified Arabic" w:cs="Simplified Arabic"/>
          <w:sz w:val="28"/>
          <w:szCs w:val="28"/>
          <w:rtl/>
        </w:rPr>
        <w:t>.</w:t>
      </w:r>
    </w:p>
    <w:p w14:paraId="20FBDB95" w14:textId="77777777" w:rsidR="00BD7867" w:rsidRPr="006802B1" w:rsidRDefault="0077041A"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6802B1">
        <w:rPr>
          <w:rFonts w:ascii="Simplified Arabic" w:hAnsi="Simplified Arabic" w:cs="Simplified Arabic"/>
          <w:sz w:val="28"/>
          <w:szCs w:val="28"/>
          <w:rtl/>
        </w:rPr>
        <w:t>(16%-31%)</w:t>
      </w:r>
      <w:r w:rsidRPr="006802B1">
        <w:rPr>
          <w:rFonts w:ascii="Simplified Arabic" w:hAnsi="Simplified Arabic" w:cs="Simplified Arabic"/>
          <w:sz w:val="28"/>
          <w:szCs w:val="28"/>
          <w:rtl/>
        </w:rPr>
        <w:t xml:space="preserve"> بين الأطفال دون سن الثانية في شمال غزة؛ ومن </w:t>
      </w:r>
      <w:r w:rsidR="00BD7867" w:rsidRPr="006802B1">
        <w:rPr>
          <w:rFonts w:ascii="Simplified Arabic" w:hAnsi="Simplified Arabic" w:cs="Simplified Arabic"/>
          <w:sz w:val="28"/>
          <w:szCs w:val="28"/>
          <w:rtl/>
        </w:rPr>
        <w:t>(13%-25%)</w:t>
      </w:r>
      <w:r w:rsidRPr="006802B1">
        <w:rPr>
          <w:rFonts w:ascii="Simplified Arabic" w:hAnsi="Simplified Arabic" w:cs="Simplified Arabic"/>
          <w:sz w:val="28"/>
          <w:szCs w:val="28"/>
          <w:rtl/>
        </w:rPr>
        <w:t xml:space="preserve"> بين الأطفال دون سن الخامسة في شمال غزة؛ ومن </w:t>
      </w:r>
      <w:r w:rsidR="00BD7867" w:rsidRPr="006802B1">
        <w:rPr>
          <w:rFonts w:ascii="Simplified Arabic" w:hAnsi="Simplified Arabic" w:cs="Simplified Arabic"/>
          <w:sz w:val="28"/>
          <w:szCs w:val="28"/>
          <w:rtl/>
        </w:rPr>
        <w:t>(5%-10%)</w:t>
      </w:r>
      <w:r w:rsidRPr="006802B1">
        <w:rPr>
          <w:rFonts w:ascii="Simplified Arabic" w:hAnsi="Simplified Arabic" w:cs="Simplified Arabic"/>
          <w:sz w:val="28"/>
          <w:szCs w:val="28"/>
          <w:rtl/>
        </w:rPr>
        <w:t xml:space="preserve"> بين الأطفال دون سن الثانية في رفح</w:t>
      </w:r>
      <w:r w:rsidR="00BD7867" w:rsidRPr="006802B1">
        <w:rPr>
          <w:rFonts w:ascii="Simplified Arabic" w:hAnsi="Simplified Arabic" w:cs="Simplified Arabic"/>
          <w:sz w:val="28"/>
          <w:szCs w:val="28"/>
          <w:rtl/>
        </w:rPr>
        <w:t>.</w:t>
      </w:r>
    </w:p>
    <w:p w14:paraId="71458B35" w14:textId="7CDE8C5E" w:rsidR="0077041A" w:rsidRPr="006802B1" w:rsidRDefault="00BD7867"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كما </w:t>
      </w:r>
      <w:r w:rsidR="0077041A" w:rsidRPr="006802B1">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6802B1">
        <w:rPr>
          <w:rFonts w:ascii="Simplified Arabic" w:hAnsi="Simplified Arabic" w:cs="Simplified Arabic"/>
          <w:sz w:val="28"/>
          <w:szCs w:val="28"/>
          <w:rtl/>
        </w:rPr>
        <w:t>(3%-4.5%)</w:t>
      </w:r>
      <w:r w:rsidR="0077041A" w:rsidRPr="006802B1">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6802B1">
        <w:rPr>
          <w:rFonts w:ascii="Simplified Arabic" w:hAnsi="Simplified Arabic" w:cs="Simplified Arabic"/>
          <w:sz w:val="28"/>
          <w:szCs w:val="28"/>
          <w:rtl/>
        </w:rPr>
        <w:t>(1%-4%)، وفي خانيونس تبين أن (28%)</w:t>
      </w:r>
      <w:r w:rsidR="0077041A" w:rsidRPr="006802B1">
        <w:rPr>
          <w:rFonts w:ascii="Simplified Arabic" w:hAnsi="Simplified Arabic" w:cs="Simplified Arabic"/>
          <w:sz w:val="28"/>
          <w:szCs w:val="28"/>
          <w:rtl/>
        </w:rPr>
        <w:t xml:space="preserve"> من الأطفال دون سن الثانية يعانون من سوء التغذية الحاد، بما في ذلك </w:t>
      </w:r>
      <w:r w:rsidRPr="006802B1">
        <w:rPr>
          <w:rFonts w:ascii="Simplified Arabic" w:hAnsi="Simplified Arabic" w:cs="Simplified Arabic"/>
          <w:sz w:val="28"/>
          <w:szCs w:val="28"/>
          <w:rtl/>
        </w:rPr>
        <w:t>(10%)</w:t>
      </w:r>
      <w:r w:rsidR="0077041A" w:rsidRPr="006802B1">
        <w:rPr>
          <w:rFonts w:ascii="Simplified Arabic" w:hAnsi="Simplified Arabic" w:cs="Simplified Arabic"/>
          <w:sz w:val="28"/>
          <w:szCs w:val="28"/>
          <w:rtl/>
        </w:rPr>
        <w:t xml:space="preserve"> يعانون من الهزال الشديد. </w:t>
      </w:r>
    </w:p>
    <w:p w14:paraId="09CF1204" w14:textId="055EB5B1" w:rsidR="0077041A" w:rsidRPr="006802B1" w:rsidRDefault="0077041A"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وفق</w:t>
      </w:r>
      <w:r w:rsidR="00BD7867" w:rsidRPr="006802B1">
        <w:rPr>
          <w:rFonts w:ascii="Simplified Arabic" w:hAnsi="Simplified Arabic" w:cs="Simplified Arabic"/>
          <w:sz w:val="28"/>
          <w:szCs w:val="28"/>
          <w:rtl/>
        </w:rPr>
        <w:t>اً</w:t>
      </w:r>
      <w:r w:rsidRPr="006802B1">
        <w:rPr>
          <w:rFonts w:ascii="Simplified Arabic" w:hAnsi="Simplified Arabic" w:cs="Simplified Arabic"/>
          <w:sz w:val="28"/>
          <w:szCs w:val="28"/>
          <w:rtl/>
        </w:rPr>
        <w:t xml:space="preserve"> لأحدث نتائج تحليل التصنيف المرحلي المتكامل للأمن الغذائي</w:t>
      </w:r>
      <w:r w:rsidRPr="006802B1">
        <w:rPr>
          <w:rFonts w:ascii="Simplified Arabic" w:hAnsi="Simplified Arabic" w:cs="Simplified Arabic"/>
          <w:sz w:val="28"/>
          <w:szCs w:val="28"/>
        </w:rPr>
        <w:t xml:space="preserve"> (IPC) </w:t>
      </w:r>
      <w:r w:rsidRPr="006802B1">
        <w:rPr>
          <w:rFonts w:ascii="Simplified Arabic" w:hAnsi="Simplified Arabic" w:cs="Simplified Arabic"/>
          <w:sz w:val="28"/>
          <w:szCs w:val="28"/>
          <w:rtl/>
        </w:rPr>
        <w:t xml:space="preserve">الذي صدر في 18 مارس/آذار، يواجه جميع </w:t>
      </w:r>
      <w:r w:rsidR="00BD7867" w:rsidRPr="006802B1">
        <w:rPr>
          <w:rFonts w:ascii="Simplified Arabic" w:hAnsi="Simplified Arabic" w:cs="Simplified Arabic"/>
          <w:sz w:val="28"/>
          <w:szCs w:val="28"/>
          <w:rtl/>
        </w:rPr>
        <w:t xml:space="preserve">كل </w:t>
      </w:r>
      <w:r w:rsidRPr="006802B1">
        <w:rPr>
          <w:rFonts w:ascii="Simplified Arabic" w:hAnsi="Simplified Arabic" w:cs="Simplified Arabic"/>
          <w:sz w:val="28"/>
          <w:szCs w:val="28"/>
          <w:rtl/>
        </w:rPr>
        <w:t xml:space="preserve">سكان </w:t>
      </w:r>
      <w:r w:rsidR="00BD7867" w:rsidRPr="006802B1">
        <w:rPr>
          <w:rFonts w:ascii="Simplified Arabic" w:hAnsi="Simplified Arabic" w:cs="Simplified Arabic"/>
          <w:sz w:val="28"/>
          <w:szCs w:val="28"/>
          <w:rtl/>
        </w:rPr>
        <w:t xml:space="preserve">قطاع </w:t>
      </w:r>
      <w:r w:rsidRPr="006802B1">
        <w:rPr>
          <w:rFonts w:ascii="Simplified Arabic" w:hAnsi="Simplified Arabic" w:cs="Simplified Arabic"/>
          <w:sz w:val="28"/>
          <w:szCs w:val="28"/>
          <w:rtl/>
        </w:rPr>
        <w:t>غزة حالي</w:t>
      </w:r>
      <w:r w:rsidR="00BD7867" w:rsidRPr="006802B1">
        <w:rPr>
          <w:rFonts w:ascii="Simplified Arabic" w:hAnsi="Simplified Arabic" w:cs="Simplified Arabic"/>
          <w:sz w:val="28"/>
          <w:szCs w:val="28"/>
          <w:rtl/>
        </w:rPr>
        <w:t>اً</w:t>
      </w:r>
      <w:r w:rsidRPr="006802B1">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6802B1">
        <w:rPr>
          <w:rFonts w:ascii="Simplified Arabic" w:hAnsi="Simplified Arabic" w:cs="Simplified Arabic"/>
          <w:sz w:val="28"/>
          <w:szCs w:val="28"/>
          <w:rtl/>
        </w:rPr>
        <w:t xml:space="preserve"> (</w:t>
      </w:r>
      <w:r w:rsidRPr="006802B1">
        <w:rPr>
          <w:rFonts w:ascii="Simplified Arabic" w:hAnsi="Simplified Arabic" w:cs="Simplified Arabic"/>
          <w:sz w:val="28"/>
          <w:szCs w:val="28"/>
          <w:rtl/>
        </w:rPr>
        <w:t>876,000</w:t>
      </w:r>
      <w:r w:rsidR="00BD7867" w:rsidRPr="006802B1">
        <w:rPr>
          <w:rFonts w:ascii="Simplified Arabic" w:hAnsi="Simplified Arabic" w:cs="Simplified Arabic"/>
          <w:sz w:val="28"/>
          <w:szCs w:val="28"/>
          <w:rtl/>
        </w:rPr>
        <w:t xml:space="preserve">) </w:t>
      </w:r>
      <w:r w:rsidRPr="006802B1">
        <w:rPr>
          <w:rFonts w:ascii="Simplified Arabic" w:hAnsi="Simplified Arabic" w:cs="Simplified Arabic"/>
          <w:sz w:val="28"/>
          <w:szCs w:val="28"/>
          <w:rtl/>
        </w:rPr>
        <w:t>شخص</w:t>
      </w:r>
      <w:r w:rsidR="00BD7867" w:rsidRPr="006802B1">
        <w:rPr>
          <w:rFonts w:ascii="Simplified Arabic" w:hAnsi="Simplified Arabic" w:cs="Simplified Arabic"/>
          <w:sz w:val="28"/>
          <w:szCs w:val="28"/>
          <w:rtl/>
        </w:rPr>
        <w:t>ا</w:t>
      </w:r>
      <w:r w:rsidRPr="006802B1">
        <w:rPr>
          <w:rFonts w:ascii="Simplified Arabic" w:hAnsi="Simplified Arabic" w:cs="Simplified Arabic"/>
          <w:sz w:val="28"/>
          <w:szCs w:val="28"/>
          <w:rtl/>
        </w:rPr>
        <w:t xml:space="preserve"> يواجهون حالات الطوارئ (</w:t>
      </w:r>
      <w:r w:rsidR="00BD7867" w:rsidRPr="006802B1">
        <w:rPr>
          <w:rFonts w:ascii="Simplified Arabic" w:hAnsi="Simplified Arabic" w:cs="Simplified Arabic"/>
          <w:sz w:val="28"/>
          <w:szCs w:val="28"/>
          <w:rtl/>
        </w:rPr>
        <w:t xml:space="preserve">المرحلة 4 من </w:t>
      </w:r>
      <w:r w:rsidRPr="006802B1">
        <w:rPr>
          <w:rFonts w:ascii="Simplified Arabic" w:hAnsi="Simplified Arabic" w:cs="Simplified Arabic"/>
          <w:sz w:val="28"/>
          <w:szCs w:val="28"/>
          <w:rtl/>
        </w:rPr>
        <w:t>التصنيف المرحلي المتكامل للأمن الغذائي)</w:t>
      </w:r>
      <w:r w:rsidR="00BD7867" w:rsidRPr="006802B1">
        <w:rPr>
          <w:rFonts w:ascii="Simplified Arabic" w:hAnsi="Simplified Arabic" w:cs="Simplified Arabic"/>
          <w:sz w:val="28"/>
          <w:szCs w:val="28"/>
          <w:rtl/>
        </w:rPr>
        <w:t>، و(</w:t>
      </w:r>
      <w:r w:rsidRPr="006802B1">
        <w:rPr>
          <w:rFonts w:ascii="Simplified Arabic" w:hAnsi="Simplified Arabic" w:cs="Simplified Arabic"/>
          <w:sz w:val="28"/>
          <w:szCs w:val="28"/>
          <w:rtl/>
        </w:rPr>
        <w:t>677</w:t>
      </w:r>
      <w:r w:rsidR="00BD7867" w:rsidRPr="006802B1">
        <w:rPr>
          <w:rFonts w:ascii="Simplified Arabic" w:hAnsi="Simplified Arabic" w:cs="Simplified Arabic"/>
          <w:sz w:val="28"/>
          <w:szCs w:val="28"/>
          <w:rtl/>
        </w:rPr>
        <w:t>,</w:t>
      </w:r>
      <w:r w:rsidRPr="006802B1">
        <w:rPr>
          <w:rFonts w:ascii="Simplified Arabic" w:hAnsi="Simplified Arabic" w:cs="Simplified Arabic"/>
          <w:sz w:val="28"/>
          <w:szCs w:val="28"/>
          <w:rtl/>
        </w:rPr>
        <w:t>000</w:t>
      </w:r>
      <w:r w:rsidR="00BD7867" w:rsidRPr="006802B1">
        <w:rPr>
          <w:rFonts w:ascii="Simplified Arabic" w:hAnsi="Simplified Arabic" w:cs="Simplified Arabic"/>
          <w:sz w:val="28"/>
          <w:szCs w:val="28"/>
          <w:rtl/>
        </w:rPr>
        <w:t xml:space="preserve">) </w:t>
      </w:r>
      <w:r w:rsidRPr="006802B1">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6802B1" w:rsidRDefault="0077041A"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6802B1">
        <w:rPr>
          <w:rFonts w:ascii="Simplified Arabic" w:hAnsi="Simplified Arabic" w:cs="Simplified Arabic"/>
          <w:sz w:val="28"/>
          <w:szCs w:val="28"/>
          <w:rtl/>
        </w:rPr>
        <w:t>(80%)</w:t>
      </w:r>
      <w:r w:rsidRPr="006802B1">
        <w:rPr>
          <w:rFonts w:ascii="Simplified Arabic" w:hAnsi="Simplified Arabic" w:cs="Simplified Arabic"/>
          <w:sz w:val="28"/>
          <w:szCs w:val="28"/>
          <w:rtl/>
        </w:rPr>
        <w:t xml:space="preserve"> تقريب</w:t>
      </w:r>
      <w:r w:rsidR="00BD7867" w:rsidRPr="006802B1">
        <w:rPr>
          <w:rFonts w:ascii="Simplified Arabic" w:hAnsi="Simplified Arabic" w:cs="Simplified Arabic"/>
          <w:sz w:val="28"/>
          <w:szCs w:val="28"/>
          <w:rtl/>
        </w:rPr>
        <w:t>اً</w:t>
      </w:r>
      <w:r w:rsidRPr="006802B1">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6802B1">
        <w:rPr>
          <w:rFonts w:ascii="Simplified Arabic" w:hAnsi="Simplified Arabic" w:cs="Simplified Arabic"/>
          <w:sz w:val="28"/>
          <w:szCs w:val="28"/>
          <w:rtl/>
        </w:rPr>
        <w:t>العدوان</w:t>
      </w:r>
      <w:r w:rsidRPr="006802B1">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6802B1">
        <w:rPr>
          <w:rFonts w:ascii="Simplified Arabic" w:hAnsi="Simplified Arabic" w:cs="Simplified Arabic"/>
          <w:sz w:val="28"/>
          <w:szCs w:val="28"/>
          <w:rtl/>
        </w:rPr>
        <w:t>و</w:t>
      </w:r>
      <w:r w:rsidRPr="006802B1">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6802B1">
        <w:rPr>
          <w:rFonts w:ascii="Simplified Arabic" w:hAnsi="Simplified Arabic" w:cs="Simplified Arabic"/>
          <w:sz w:val="28"/>
          <w:szCs w:val="28"/>
          <w:rtl/>
        </w:rPr>
        <w:t xml:space="preserve">(70%) </w:t>
      </w:r>
      <w:r w:rsidRPr="006802B1">
        <w:rPr>
          <w:rFonts w:ascii="Simplified Arabic" w:hAnsi="Simplified Arabic" w:cs="Simplified Arabic"/>
          <w:sz w:val="28"/>
          <w:szCs w:val="28"/>
          <w:rtl/>
        </w:rPr>
        <w:t xml:space="preserve">من </w:t>
      </w:r>
      <w:r w:rsidRPr="006802B1">
        <w:rPr>
          <w:rFonts w:ascii="Simplified Arabic" w:hAnsi="Simplified Arabic" w:cs="Simplified Arabic"/>
          <w:sz w:val="28"/>
          <w:szCs w:val="28"/>
          <w:rtl/>
        </w:rPr>
        <w:lastRenderedPageBreak/>
        <w:t>سكان محافظتي غزة وشمال غزة، و</w:t>
      </w:r>
      <w:r w:rsidR="00BD7867" w:rsidRPr="006802B1">
        <w:rPr>
          <w:rFonts w:ascii="Simplified Arabic" w:hAnsi="Simplified Arabic" w:cs="Simplified Arabic"/>
          <w:sz w:val="28"/>
          <w:szCs w:val="28"/>
          <w:rtl/>
        </w:rPr>
        <w:t xml:space="preserve">(50%) </w:t>
      </w:r>
      <w:r w:rsidRPr="006802B1">
        <w:rPr>
          <w:rFonts w:ascii="Simplified Arabic" w:hAnsi="Simplified Arabic" w:cs="Simplified Arabic"/>
          <w:sz w:val="28"/>
          <w:szCs w:val="28"/>
          <w:rtl/>
        </w:rPr>
        <w:t>من محافظتي دير البلح وخان يونس، و</w:t>
      </w:r>
      <w:r w:rsidR="00BD7867" w:rsidRPr="006802B1">
        <w:rPr>
          <w:rFonts w:ascii="Simplified Arabic" w:hAnsi="Simplified Arabic" w:cs="Simplified Arabic"/>
          <w:sz w:val="28"/>
          <w:szCs w:val="28"/>
          <w:rtl/>
        </w:rPr>
        <w:t>(45%)</w:t>
      </w:r>
      <w:r w:rsidRPr="006802B1">
        <w:rPr>
          <w:rFonts w:ascii="Simplified Arabic" w:hAnsi="Simplified Arabic" w:cs="Simplified Arabic"/>
          <w:sz w:val="28"/>
          <w:szCs w:val="28"/>
          <w:rtl/>
        </w:rPr>
        <w:t xml:space="preserve"> من محافظة رفح.</w:t>
      </w:r>
    </w:p>
    <w:p w14:paraId="65B3D079" w14:textId="77777777" w:rsidR="00352975" w:rsidRPr="006802B1" w:rsidRDefault="00352975" w:rsidP="006802B1">
      <w:pPr>
        <w:pStyle w:val="ListParagraph"/>
        <w:numPr>
          <w:ilvl w:val="0"/>
          <w:numId w:val="7"/>
        </w:num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6802B1" w:rsidRDefault="00352975" w:rsidP="006802B1">
      <w:pPr>
        <w:tabs>
          <w:tab w:val="right" w:pos="90"/>
        </w:tabs>
        <w:bidi/>
        <w:spacing w:before="120" w:after="120" w:line="240" w:lineRule="auto"/>
        <w:contextualSpacing/>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6802B1" w:rsidRDefault="00352975" w:rsidP="006802B1">
      <w:p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6802B1" w:rsidRDefault="00352975" w:rsidP="006802B1">
      <w:p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6802B1" w:rsidRDefault="00352975" w:rsidP="006802B1">
      <w:p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6802B1" w:rsidRDefault="00352975" w:rsidP="006802B1">
      <w:pPr>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6802B1">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6802B1" w:rsidRDefault="00352975" w:rsidP="006802B1">
      <w:pPr>
        <w:pStyle w:val="ListParagraph"/>
        <w:numPr>
          <w:ilvl w:val="0"/>
          <w:numId w:val="7"/>
        </w:numPr>
        <w:bidi/>
        <w:spacing w:before="120" w:after="120" w:line="240" w:lineRule="auto"/>
        <w:jc w:val="both"/>
        <w:rPr>
          <w:rFonts w:ascii="Simplified Arabic" w:hAnsi="Simplified Arabic" w:cs="Simplified Arabic"/>
          <w:sz w:val="28"/>
          <w:szCs w:val="28"/>
          <w:rtl/>
        </w:rPr>
      </w:pPr>
      <w:r w:rsidRPr="006802B1">
        <w:rPr>
          <w:rFonts w:ascii="Simplified Arabic" w:hAnsi="Simplified Arabic" w:cs="Simplified Arabic"/>
          <w:b/>
          <w:bCs/>
          <w:sz w:val="28"/>
          <w:szCs w:val="28"/>
          <w:rtl/>
        </w:rPr>
        <w:t>الأضرار العينية</w:t>
      </w:r>
    </w:p>
    <w:p w14:paraId="44675EE5" w14:textId="453FA265" w:rsidR="00352975" w:rsidRPr="006802B1" w:rsidRDefault="00352975" w:rsidP="006802B1">
      <w:pPr>
        <w:tabs>
          <w:tab w:val="right" w:pos="90"/>
        </w:tabs>
        <w:bidi/>
        <w:spacing w:before="120" w:after="120" w:line="240" w:lineRule="auto"/>
        <w:contextualSpacing/>
        <w:jc w:val="both"/>
        <w:rPr>
          <w:rFonts w:ascii="Simplified Arabic" w:hAnsi="Simplified Arabic" w:cs="Simplified Arabic"/>
          <w:sz w:val="28"/>
          <w:szCs w:val="28"/>
        </w:rPr>
      </w:pPr>
      <w:bookmarkStart w:id="15" w:name="_Hlk152580858"/>
      <w:bookmarkStart w:id="16" w:name="_Hlk149304309"/>
      <w:r w:rsidRPr="006802B1">
        <w:rPr>
          <w:rFonts w:ascii="Simplified Arabic" w:hAnsi="Simplified Arabic" w:cs="Simplified Arabic"/>
          <w:sz w:val="28"/>
          <w:szCs w:val="28"/>
          <w:rtl/>
        </w:rPr>
        <w:t xml:space="preserve">تشير المعلومات الصادرة عن المكتب الإعلامي الحكومي في غزة بتاريخ </w:t>
      </w:r>
      <w:r w:rsidR="001F3D03" w:rsidRPr="006802B1">
        <w:rPr>
          <w:rFonts w:ascii="Simplified Arabic" w:hAnsi="Simplified Arabic" w:cs="Simplified Arabic"/>
          <w:sz w:val="28"/>
          <w:szCs w:val="28"/>
          <w:rtl/>
        </w:rPr>
        <w:t>14</w:t>
      </w:r>
      <w:r w:rsidRPr="006802B1">
        <w:rPr>
          <w:rFonts w:ascii="Simplified Arabic" w:hAnsi="Simplified Arabic" w:cs="Simplified Arabic"/>
          <w:sz w:val="28"/>
          <w:szCs w:val="28"/>
          <w:rtl/>
        </w:rPr>
        <w:t>/</w:t>
      </w:r>
      <w:r w:rsidR="008B132E" w:rsidRPr="006802B1">
        <w:rPr>
          <w:rFonts w:ascii="Simplified Arabic" w:hAnsi="Simplified Arabic" w:cs="Simplified Arabic"/>
          <w:sz w:val="28"/>
          <w:szCs w:val="28"/>
          <w:rtl/>
        </w:rPr>
        <w:t>نيسان</w:t>
      </w:r>
      <w:r w:rsidRPr="006802B1">
        <w:rPr>
          <w:rFonts w:ascii="Simplified Arabic" w:hAnsi="Simplified Arabic" w:cs="Simplified Arabic"/>
          <w:sz w:val="28"/>
          <w:szCs w:val="28"/>
          <w:rtl/>
        </w:rPr>
        <w:t xml:space="preserve">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6802B1">
        <w:rPr>
          <w:rFonts w:ascii="Simplified Arabic" w:hAnsi="Simplified Arabic" w:cs="Simplified Arabic"/>
          <w:sz w:val="28"/>
          <w:szCs w:val="28"/>
          <w:rtl/>
        </w:rPr>
        <w:t>53</w:t>
      </w:r>
      <w:r w:rsidR="001F3D03" w:rsidRPr="006802B1">
        <w:rPr>
          <w:rFonts w:ascii="Simplified Arabic" w:hAnsi="Simplified Arabic" w:cs="Simplified Arabic"/>
          <w:sz w:val="28"/>
          <w:szCs w:val="28"/>
          <w:rtl/>
        </w:rPr>
        <w:t>4</w:t>
      </w:r>
      <w:r w:rsidRPr="006802B1">
        <w:rPr>
          <w:rFonts w:ascii="Simplified Arabic" w:hAnsi="Simplified Arabic" w:cs="Simplified Arabic"/>
          <w:sz w:val="28"/>
          <w:szCs w:val="28"/>
          <w:rtl/>
        </w:rPr>
        <w:t>) مسجداً، منها (</w:t>
      </w:r>
      <w:r w:rsidR="001F3D03" w:rsidRPr="006802B1">
        <w:rPr>
          <w:rFonts w:ascii="Simplified Arabic" w:hAnsi="Simplified Arabic" w:cs="Simplified Arabic"/>
          <w:sz w:val="28"/>
          <w:szCs w:val="28"/>
          <w:rtl/>
        </w:rPr>
        <w:t>233</w:t>
      </w:r>
      <w:r w:rsidRPr="006802B1">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w:t>
      </w:r>
      <w:r w:rsidR="001F3D03" w:rsidRPr="006802B1">
        <w:rPr>
          <w:rFonts w:ascii="Simplified Arabic" w:hAnsi="Simplified Arabic" w:cs="Simplified Arabic"/>
          <w:sz w:val="28"/>
          <w:szCs w:val="28"/>
          <w:rtl/>
        </w:rPr>
        <w:t>3</w:t>
      </w:r>
      <w:r w:rsidRPr="006802B1">
        <w:rPr>
          <w:rFonts w:ascii="Simplified Arabic" w:hAnsi="Simplified Arabic" w:cs="Simplified Arabic"/>
          <w:sz w:val="28"/>
          <w:szCs w:val="28"/>
          <w:rtl/>
        </w:rPr>
        <w:t>) موقع.</w:t>
      </w:r>
      <w:bookmarkEnd w:id="15"/>
    </w:p>
    <w:p w14:paraId="4CB05261" w14:textId="77777777" w:rsidR="00352975" w:rsidRPr="006802B1" w:rsidRDefault="00352975" w:rsidP="006802B1">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802B1">
        <w:rPr>
          <w:rFonts w:ascii="Simplified Arabic" w:hAnsi="Simplified Arabic" w:cs="Simplified Arabic"/>
          <w:b/>
          <w:bCs/>
          <w:sz w:val="28"/>
          <w:szCs w:val="28"/>
          <w:rtl/>
        </w:rPr>
        <w:t>الاعتداءات في الضفة الغربية</w:t>
      </w:r>
      <w:bookmarkEnd w:id="14"/>
    </w:p>
    <w:p w14:paraId="23552F41" w14:textId="77777777" w:rsidR="00352975" w:rsidRPr="006802B1" w:rsidRDefault="00352975" w:rsidP="006802B1">
      <w:pPr>
        <w:pStyle w:val="ListParagraph"/>
        <w:bidi/>
        <w:spacing w:before="120" w:after="120" w:line="240" w:lineRule="auto"/>
        <w:ind w:left="0"/>
        <w:jc w:val="both"/>
        <w:rPr>
          <w:rFonts w:ascii="Simplified Arabic" w:hAnsi="Simplified Arabic" w:cs="Simplified Arabic"/>
          <w:sz w:val="28"/>
          <w:szCs w:val="28"/>
          <w:lang w:bidi="ar-JO"/>
        </w:rPr>
      </w:pPr>
      <w:r w:rsidRPr="006802B1">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6802B1" w:rsidRDefault="00352975" w:rsidP="006802B1">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6802B1">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802B1">
        <w:rPr>
          <w:rFonts w:ascii="Simplified Arabic" w:hAnsi="Simplified Arabic" w:cs="Simplified Arabic"/>
          <w:sz w:val="28"/>
          <w:szCs w:val="28"/>
        </w:rPr>
        <w:t>H2</w:t>
      </w:r>
      <w:r w:rsidRPr="006802B1">
        <w:rPr>
          <w:rFonts w:ascii="Simplified Arabic" w:hAnsi="Simplified Arabic" w:cs="Simplified Arabic"/>
          <w:sz w:val="28"/>
          <w:szCs w:val="28"/>
          <w:rtl/>
          <w:lang w:bidi="ar-JO"/>
        </w:rPr>
        <w:t>) في مدينة الخليل،</w:t>
      </w:r>
      <w:r w:rsidRPr="006802B1">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802B1">
        <w:rPr>
          <w:rFonts w:ascii="Simplified Arabic" w:hAnsi="Simplified Arabic" w:cs="Simplified Arabic"/>
          <w:sz w:val="28"/>
          <w:szCs w:val="28"/>
          <w:rtl/>
        </w:rPr>
        <w:t>السواتر</w:t>
      </w:r>
      <w:proofErr w:type="spellEnd"/>
      <w:r w:rsidRPr="006802B1">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007088F2" w:rsidR="00352975" w:rsidRPr="006802B1" w:rsidRDefault="00352975" w:rsidP="006802B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802B1">
        <w:rPr>
          <w:rFonts w:ascii="Simplified Arabic" w:hAnsi="Simplified Arabic" w:cs="Simplified Arabic"/>
          <w:sz w:val="28"/>
          <w:szCs w:val="28"/>
          <w:rtl/>
        </w:rPr>
        <w:t>منذ بدء العدوان الحربي في 7/أكتوبر 2023، استشهد (</w:t>
      </w:r>
      <w:r w:rsidR="006135ED" w:rsidRPr="006802B1">
        <w:rPr>
          <w:rFonts w:ascii="Simplified Arabic" w:hAnsi="Simplified Arabic" w:cs="Simplified Arabic"/>
          <w:sz w:val="28"/>
          <w:szCs w:val="28"/>
          <w:rtl/>
        </w:rPr>
        <w:t>14</w:t>
      </w:r>
      <w:r w:rsidRPr="006802B1">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6802B1">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802B1">
        <w:rPr>
          <w:rFonts w:ascii="Simplified Arabic" w:hAnsi="Simplified Arabic" w:cs="Simplified Arabic"/>
          <w:sz w:val="28"/>
          <w:szCs w:val="28"/>
          <w:rtl/>
        </w:rPr>
        <w:t>يواجهها</w:t>
      </w:r>
      <w:proofErr w:type="spellEnd"/>
      <w:r w:rsidRPr="006802B1">
        <w:rPr>
          <w:rFonts w:ascii="Simplified Arabic" w:hAnsi="Simplified Arabic" w:cs="Simplified Arabic"/>
          <w:sz w:val="28"/>
          <w:szCs w:val="28"/>
          <w:rtl/>
        </w:rPr>
        <w:t xml:space="preserve"> المحامون المختصون في زيارة السّجون.</w:t>
      </w:r>
    </w:p>
    <w:p w14:paraId="0AB98DCE" w14:textId="77777777" w:rsidR="00352975" w:rsidRPr="006802B1" w:rsidRDefault="00352975" w:rsidP="006802B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802B1">
        <w:rPr>
          <w:rFonts w:ascii="Simplified Arabic" w:hAnsi="Simplified Arabic" w:cs="Simplified Arabic"/>
          <w:sz w:val="28"/>
          <w:szCs w:val="28"/>
        </w:rPr>
        <w:t>.</w:t>
      </w:r>
    </w:p>
    <w:p w14:paraId="0B81D4AE" w14:textId="7ADF17EE" w:rsidR="00352975" w:rsidRPr="006802B1" w:rsidRDefault="00352975" w:rsidP="006802B1">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802B1">
        <w:rPr>
          <w:rFonts w:ascii="Simplified Arabic" w:hAnsi="Simplified Arabic" w:cs="Simplified Arabic"/>
          <w:sz w:val="28"/>
          <w:szCs w:val="28"/>
          <w:rtl/>
        </w:rPr>
        <w:t>بسبب عنف المستوطنين والقيود المفروضة على حرية التنقل</w:t>
      </w:r>
      <w:r w:rsidR="00F637A1" w:rsidRPr="006802B1">
        <w:rPr>
          <w:rFonts w:ascii="Simplified Arabic" w:hAnsi="Simplified Arabic" w:cs="Simplified Arabic"/>
          <w:sz w:val="28"/>
          <w:szCs w:val="28"/>
          <w:rtl/>
        </w:rPr>
        <w:t>، وحتى نهاية آذار الماضي،</w:t>
      </w:r>
      <w:r w:rsidRPr="006802B1">
        <w:rPr>
          <w:rFonts w:ascii="Simplified Arabic" w:hAnsi="Simplified Arabic" w:cs="Simplified Arabic"/>
          <w:sz w:val="28"/>
          <w:szCs w:val="28"/>
          <w:rtl/>
        </w:rPr>
        <w:t xml:space="preserve"> تم تهجير ما لا يقل عن (</w:t>
      </w:r>
      <w:r w:rsidR="003B6B89" w:rsidRPr="006802B1">
        <w:rPr>
          <w:rFonts w:ascii="Simplified Arabic" w:hAnsi="Simplified Arabic" w:cs="Simplified Arabic"/>
          <w:sz w:val="28"/>
          <w:szCs w:val="28"/>
          <w:rtl/>
        </w:rPr>
        <w:t>205</w:t>
      </w:r>
      <w:r w:rsidRPr="006802B1">
        <w:rPr>
          <w:rFonts w:ascii="Simplified Arabic" w:hAnsi="Simplified Arabic" w:cs="Simplified Arabic"/>
          <w:sz w:val="28"/>
          <w:szCs w:val="28"/>
          <w:rtl/>
        </w:rPr>
        <w:t>) أسر فلسطينية تضم (1,2</w:t>
      </w:r>
      <w:r w:rsidR="003B6B89" w:rsidRPr="006802B1">
        <w:rPr>
          <w:rFonts w:ascii="Simplified Arabic" w:hAnsi="Simplified Arabic" w:cs="Simplified Arabic"/>
          <w:sz w:val="28"/>
          <w:szCs w:val="28"/>
          <w:rtl/>
        </w:rPr>
        <w:t>40</w:t>
      </w:r>
      <w:r w:rsidRPr="006802B1">
        <w:rPr>
          <w:rFonts w:ascii="Simplified Arabic" w:hAnsi="Simplified Arabic" w:cs="Simplified Arabic"/>
          <w:sz w:val="28"/>
          <w:szCs w:val="28"/>
          <w:rtl/>
        </w:rPr>
        <w:t>) أشخاص، من بينهم (</w:t>
      </w:r>
      <w:r w:rsidR="003B6B89" w:rsidRPr="006802B1">
        <w:rPr>
          <w:rFonts w:ascii="Simplified Arabic" w:hAnsi="Simplified Arabic" w:cs="Simplified Arabic"/>
          <w:sz w:val="28"/>
          <w:szCs w:val="28"/>
          <w:rtl/>
        </w:rPr>
        <w:t>600</w:t>
      </w:r>
      <w:r w:rsidRPr="006802B1">
        <w:rPr>
          <w:rFonts w:ascii="Simplified Arabic" w:hAnsi="Simplified Arabic" w:cs="Simplified Arabic"/>
          <w:sz w:val="28"/>
          <w:szCs w:val="28"/>
          <w:rtl/>
        </w:rPr>
        <w:t>) طفلاً، من (</w:t>
      </w:r>
      <w:r w:rsidR="003B6B89" w:rsidRPr="006802B1">
        <w:rPr>
          <w:rFonts w:ascii="Simplified Arabic" w:hAnsi="Simplified Arabic" w:cs="Simplified Arabic"/>
          <w:sz w:val="28"/>
          <w:szCs w:val="28"/>
          <w:rtl/>
        </w:rPr>
        <w:t>20</w:t>
      </w:r>
      <w:r w:rsidRPr="006802B1">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3FBE2DE3" w:rsidR="00352975" w:rsidRPr="006802B1" w:rsidRDefault="00352975" w:rsidP="006802B1">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6802B1">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7E39FC" w:rsidRPr="006802B1">
        <w:rPr>
          <w:rFonts w:ascii="Simplified Arabic" w:hAnsi="Simplified Arabic" w:cs="Simplified Arabic"/>
          <w:sz w:val="28"/>
          <w:szCs w:val="28"/>
          <w:rtl/>
        </w:rPr>
        <w:t>727</w:t>
      </w:r>
      <w:r w:rsidRPr="006802B1">
        <w:rPr>
          <w:rFonts w:ascii="Simplified Arabic" w:hAnsi="Simplified Arabic" w:cs="Simplified Arabic"/>
          <w:sz w:val="28"/>
          <w:szCs w:val="28"/>
          <w:rtl/>
        </w:rPr>
        <w:t>) هجوماً شنها المستوطنون ضد السكان المدنيين مما أدى إلى وقوع إصابات بينهم في (</w:t>
      </w:r>
      <w:r w:rsidR="007E39FC" w:rsidRPr="006802B1">
        <w:rPr>
          <w:rFonts w:ascii="Simplified Arabic" w:hAnsi="Simplified Arabic" w:cs="Simplified Arabic"/>
          <w:sz w:val="28"/>
          <w:szCs w:val="28"/>
          <w:rtl/>
        </w:rPr>
        <w:t>72</w:t>
      </w:r>
      <w:r w:rsidRPr="006802B1">
        <w:rPr>
          <w:rFonts w:ascii="Simplified Arabic" w:hAnsi="Simplified Arabic" w:cs="Simplified Arabic"/>
          <w:sz w:val="28"/>
          <w:szCs w:val="28"/>
          <w:rtl/>
        </w:rPr>
        <w:t>) حادثة منها، وإلحاق أضرار بالممتلكات الفلسطينية في (</w:t>
      </w:r>
      <w:r w:rsidR="007E39FC" w:rsidRPr="006802B1">
        <w:rPr>
          <w:rFonts w:ascii="Simplified Arabic" w:hAnsi="Simplified Arabic" w:cs="Simplified Arabic"/>
          <w:sz w:val="28"/>
          <w:szCs w:val="28"/>
          <w:rtl/>
        </w:rPr>
        <w:t>578</w:t>
      </w:r>
      <w:r w:rsidRPr="006802B1">
        <w:rPr>
          <w:rFonts w:ascii="Simplified Arabic" w:hAnsi="Simplified Arabic" w:cs="Simplified Arabic"/>
          <w:sz w:val="28"/>
          <w:szCs w:val="28"/>
          <w:rtl/>
        </w:rPr>
        <w:t>) حادثة منها، ووقوع إصابات وأضرار في الممتلكات في (</w:t>
      </w:r>
      <w:r w:rsidR="00011BA4" w:rsidRPr="006802B1">
        <w:rPr>
          <w:rFonts w:ascii="Simplified Arabic" w:hAnsi="Simplified Arabic" w:cs="Simplified Arabic"/>
          <w:sz w:val="28"/>
          <w:szCs w:val="28"/>
          <w:rtl/>
        </w:rPr>
        <w:t>78</w:t>
      </w:r>
      <w:r w:rsidRPr="006802B1">
        <w:rPr>
          <w:rFonts w:ascii="Simplified Arabic" w:hAnsi="Simplified Arabic" w:cs="Simplified Arabic"/>
          <w:sz w:val="28"/>
          <w:szCs w:val="28"/>
          <w:rtl/>
        </w:rPr>
        <w:t xml:space="preserve">) حادثة منها. </w:t>
      </w:r>
    </w:p>
    <w:p w14:paraId="4AE8F305" w14:textId="366EA7FE" w:rsidR="00352975" w:rsidRPr="006802B1" w:rsidRDefault="00352975" w:rsidP="006802B1">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8" w:name="_Hlk162946854"/>
      <w:r w:rsidRPr="006802B1">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6802B1">
        <w:rPr>
          <w:rFonts w:ascii="Simplified Arabic" w:hAnsi="Simplified Arabic" w:cs="Simplified Arabic"/>
          <w:sz w:val="28"/>
          <w:szCs w:val="28"/>
          <w:rtl/>
          <w:lang w:bidi="ar-JO"/>
        </w:rPr>
        <w:t>8,</w:t>
      </w:r>
      <w:r w:rsidR="001F3D03" w:rsidRPr="006802B1">
        <w:rPr>
          <w:rFonts w:ascii="Simplified Arabic" w:hAnsi="Simplified Arabic" w:cs="Simplified Arabic"/>
          <w:sz w:val="28"/>
          <w:szCs w:val="28"/>
          <w:rtl/>
          <w:lang w:bidi="ar-JO"/>
        </w:rPr>
        <w:t>170</w:t>
      </w:r>
      <w:r w:rsidRPr="006802B1">
        <w:rPr>
          <w:rFonts w:ascii="Simplified Arabic" w:hAnsi="Simplified Arabic" w:cs="Simplified Arabic"/>
          <w:sz w:val="28"/>
          <w:szCs w:val="28"/>
          <w:rtl/>
        </w:rPr>
        <w:t xml:space="preserve">) شخصاً. </w:t>
      </w:r>
    </w:p>
    <w:bookmarkEnd w:id="18"/>
    <w:p w14:paraId="65BFDD82" w14:textId="77777777" w:rsidR="00352975" w:rsidRPr="006802B1" w:rsidRDefault="00352975" w:rsidP="006802B1">
      <w:pPr>
        <w:tabs>
          <w:tab w:val="right" w:pos="90"/>
        </w:tabs>
        <w:bidi/>
        <w:spacing w:before="120" w:after="120" w:line="240" w:lineRule="auto"/>
        <w:jc w:val="center"/>
        <w:rPr>
          <w:rFonts w:ascii="Simplified Arabic" w:hAnsi="Simplified Arabic" w:cs="Simplified Arabic"/>
          <w:sz w:val="28"/>
          <w:szCs w:val="28"/>
        </w:rPr>
      </w:pPr>
      <w:r w:rsidRPr="006802B1">
        <w:rPr>
          <w:rFonts w:ascii="Simplified Arabic" w:hAnsi="Simplified Arabic" w:cs="Simplified Arabic"/>
          <w:b/>
          <w:bCs/>
          <w:sz w:val="28"/>
          <w:szCs w:val="28"/>
          <w:rtl/>
        </w:rPr>
        <w:t>-انتهى-</w:t>
      </w:r>
    </w:p>
    <w:bookmarkEnd w:id="0"/>
    <w:p w14:paraId="3BD34600" w14:textId="5AD0FD39" w:rsidR="004C28F4" w:rsidRPr="006802B1" w:rsidRDefault="004C28F4" w:rsidP="006802B1">
      <w:pPr>
        <w:spacing w:before="120" w:after="120" w:line="240" w:lineRule="auto"/>
        <w:jc w:val="both"/>
        <w:rPr>
          <w:rFonts w:ascii="Simplified Arabic" w:hAnsi="Simplified Arabic" w:cs="Simplified Arabic"/>
          <w:sz w:val="28"/>
          <w:szCs w:val="28"/>
        </w:rPr>
      </w:pPr>
    </w:p>
    <w:sectPr w:rsidR="004C28F4" w:rsidRPr="006802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10"/>
  </w:num>
  <w:num w:numId="6">
    <w:abstractNumId w:val="9"/>
  </w:num>
  <w:num w:numId="7">
    <w:abstractNumId w:val="7"/>
  </w:num>
  <w:num w:numId="8">
    <w:abstractNumId w:val="3"/>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1002AC"/>
    <w:rsid w:val="001009BF"/>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4867"/>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50E"/>
    <w:rsid w:val="00616F6C"/>
    <w:rsid w:val="00624E52"/>
    <w:rsid w:val="006263A3"/>
    <w:rsid w:val="00626408"/>
    <w:rsid w:val="00630594"/>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d00e785c28&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0a50dd31c4&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purl.org/dc/terms/"/>
    <ds:schemaRef ds:uri="d7e47de4-7730-4673-b231-8e75d3d1e493"/>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FA561A89-4190-4935-A4B2-7019EE46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4852</TotalTime>
  <Pages>9</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272</cp:revision>
  <dcterms:created xsi:type="dcterms:W3CDTF">2023-12-21T08:42:00Z</dcterms:created>
  <dcterms:modified xsi:type="dcterms:W3CDTF">2024-04-14T11:10:00Z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