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18911" w14:textId="278615CD" w:rsidR="003C759A" w:rsidRDefault="003C759A" w:rsidP="00EE03A3">
      <w:pPr>
        <w:jc w:val="both"/>
        <w:rPr>
          <w:rFonts w:ascii="Simplified Arabic" w:hAnsi="Simplified Arabic" w:cs="Simplified Arabic"/>
          <w:b/>
          <w:bCs/>
          <w:sz w:val="28"/>
          <w:szCs w:val="28"/>
          <w:rtl/>
        </w:rPr>
      </w:pPr>
    </w:p>
    <w:p w14:paraId="5DFF1EA1" w14:textId="77777777" w:rsidR="003C759A" w:rsidRPr="003C759A" w:rsidRDefault="003C759A" w:rsidP="00EE03A3">
      <w:pPr>
        <w:jc w:val="both"/>
        <w:rPr>
          <w:rFonts w:ascii="Simplified Arabic" w:hAnsi="Simplified Arabic" w:cs="Simplified Arabic"/>
          <w:sz w:val="28"/>
          <w:szCs w:val="28"/>
          <w:rtl/>
          <w:lang w:bidi="ar-JO"/>
        </w:rPr>
      </w:pPr>
    </w:p>
    <w:p w14:paraId="06C1A8C5" w14:textId="77777777" w:rsidR="003C759A" w:rsidRPr="003C759A" w:rsidRDefault="003C759A" w:rsidP="003C759A">
      <w:pPr>
        <w:tabs>
          <w:tab w:val="right" w:pos="90"/>
        </w:tabs>
        <w:spacing w:before="120" w:after="120"/>
        <w:jc w:val="center"/>
        <w:rPr>
          <w:rFonts w:ascii="Simplified Arabic" w:hAnsi="Simplified Arabic" w:cs="Simplified Arabic"/>
          <w:b/>
          <w:bCs/>
          <w:sz w:val="28"/>
          <w:szCs w:val="28"/>
        </w:rPr>
      </w:pPr>
      <w:r w:rsidRPr="003C759A">
        <w:rPr>
          <w:rFonts w:ascii="Simplified Arabic" w:hAnsi="Simplified Arabic" w:cs="Simplified Arabic"/>
          <w:b/>
          <w:bCs/>
          <w:sz w:val="28"/>
          <w:szCs w:val="28"/>
          <w:rtl/>
        </w:rPr>
        <w:t>العدوان الحربي الإسرائيلي على الأرض الفلسطينية المحتلة</w:t>
      </w:r>
    </w:p>
    <w:p w14:paraId="4E742F6F" w14:textId="77777777" w:rsidR="003C759A" w:rsidRPr="003C759A" w:rsidRDefault="003C759A" w:rsidP="003C759A">
      <w:pPr>
        <w:tabs>
          <w:tab w:val="right" w:pos="90"/>
        </w:tabs>
        <w:spacing w:before="120" w:after="120"/>
        <w:jc w:val="center"/>
        <w:rPr>
          <w:rFonts w:ascii="Simplified Arabic" w:hAnsi="Simplified Arabic" w:cs="Simplified Arabic"/>
          <w:b/>
          <w:bCs/>
          <w:sz w:val="28"/>
          <w:szCs w:val="28"/>
        </w:rPr>
      </w:pPr>
      <w:r w:rsidRPr="003C759A">
        <w:rPr>
          <w:rFonts w:ascii="Simplified Arabic" w:hAnsi="Simplified Arabic" w:cs="Simplified Arabic"/>
          <w:b/>
          <w:bCs/>
          <w:sz w:val="28"/>
          <w:szCs w:val="28"/>
          <w:rtl/>
        </w:rPr>
        <w:t>النشرة ال</w:t>
      </w:r>
      <w:bookmarkStart w:id="0" w:name="_GoBack"/>
      <w:bookmarkEnd w:id="0"/>
      <w:r w:rsidRPr="003C759A">
        <w:rPr>
          <w:rFonts w:ascii="Simplified Arabic" w:hAnsi="Simplified Arabic" w:cs="Simplified Arabic"/>
          <w:b/>
          <w:bCs/>
          <w:sz w:val="28"/>
          <w:szCs w:val="28"/>
          <w:rtl/>
        </w:rPr>
        <w:t>يومية (</w:t>
      </w:r>
      <w:r w:rsidRPr="003C759A">
        <w:rPr>
          <w:rFonts w:ascii="Simplified Arabic" w:hAnsi="Simplified Arabic" w:cs="Simplified Arabic" w:hint="cs"/>
          <w:b/>
          <w:bCs/>
          <w:sz w:val="28"/>
          <w:szCs w:val="28"/>
          <w:rtl/>
        </w:rPr>
        <w:t>57</w:t>
      </w:r>
      <w:r w:rsidRPr="003C759A">
        <w:rPr>
          <w:rFonts w:ascii="Simplified Arabic" w:hAnsi="Simplified Arabic" w:cs="Simplified Arabic"/>
          <w:b/>
          <w:bCs/>
          <w:sz w:val="28"/>
          <w:szCs w:val="28"/>
          <w:rtl/>
        </w:rPr>
        <w:t>)</w:t>
      </w:r>
    </w:p>
    <w:p w14:paraId="5A4C930F" w14:textId="77777777" w:rsidR="003C759A" w:rsidRPr="003C759A" w:rsidRDefault="003C759A" w:rsidP="003C759A">
      <w:pPr>
        <w:tabs>
          <w:tab w:val="right" w:pos="90"/>
        </w:tabs>
        <w:spacing w:before="120" w:after="120"/>
        <w:jc w:val="center"/>
        <w:rPr>
          <w:rFonts w:ascii="Simplified Arabic" w:hAnsi="Simplified Arabic" w:cs="Simplified Arabic"/>
          <w:b/>
          <w:bCs/>
          <w:sz w:val="28"/>
          <w:szCs w:val="28"/>
          <w:rtl/>
        </w:rPr>
      </w:pPr>
      <w:r w:rsidRPr="003C759A">
        <w:rPr>
          <w:rFonts w:ascii="Simplified Arabic" w:hAnsi="Simplified Arabic" w:cs="Simplified Arabic"/>
          <w:b/>
          <w:bCs/>
          <w:sz w:val="28"/>
          <w:szCs w:val="28"/>
          <w:rtl/>
        </w:rPr>
        <w:t>(</w:t>
      </w:r>
      <w:r w:rsidRPr="003C759A">
        <w:rPr>
          <w:rFonts w:ascii="Simplified Arabic" w:hAnsi="Simplified Arabic" w:cs="Simplified Arabic" w:hint="cs"/>
          <w:b/>
          <w:bCs/>
          <w:sz w:val="28"/>
          <w:szCs w:val="28"/>
          <w:rtl/>
        </w:rPr>
        <w:t>05</w:t>
      </w:r>
      <w:r w:rsidRPr="003C759A">
        <w:rPr>
          <w:rFonts w:ascii="Simplified Arabic" w:hAnsi="Simplified Arabic" w:cs="Simplified Arabic"/>
          <w:b/>
          <w:bCs/>
          <w:sz w:val="28"/>
          <w:szCs w:val="28"/>
          <w:rtl/>
        </w:rPr>
        <w:t>/ كانون الأول/2023)</w:t>
      </w:r>
      <w:bookmarkStart w:id="1" w:name="_Hlk149635447"/>
      <w:bookmarkStart w:id="2" w:name="_Hlk151188096"/>
      <w:bookmarkStart w:id="3" w:name="_Hlk151983223"/>
    </w:p>
    <w:p w14:paraId="46B28934" w14:textId="77777777" w:rsidR="003C759A" w:rsidRPr="003C759A" w:rsidRDefault="003C759A" w:rsidP="003C759A">
      <w:pPr>
        <w:tabs>
          <w:tab w:val="right" w:pos="90"/>
        </w:tabs>
        <w:spacing w:before="120" w:after="120"/>
        <w:jc w:val="both"/>
        <w:rPr>
          <w:rFonts w:ascii="Simplified Arabic" w:hAnsi="Simplified Arabic" w:cs="Simplified Arabic"/>
          <w:b/>
          <w:bCs/>
          <w:sz w:val="28"/>
          <w:szCs w:val="28"/>
        </w:rPr>
      </w:pPr>
      <w:r w:rsidRPr="003C759A">
        <w:rPr>
          <w:rFonts w:ascii="Simplified Arabic" w:hAnsi="Simplified Arabic" w:cs="Simplified Arabic"/>
          <w:b/>
          <w:bCs/>
          <w:sz w:val="28"/>
          <w:szCs w:val="28"/>
          <w:rtl/>
        </w:rPr>
        <w:t>ملخص</w:t>
      </w:r>
      <w:bookmarkEnd w:id="1"/>
      <w:r w:rsidRPr="003C759A">
        <w:rPr>
          <w:rFonts w:ascii="Simplified Arabic" w:hAnsi="Simplified Arabic" w:cs="Simplified Arabic"/>
          <w:sz w:val="28"/>
          <w:szCs w:val="28"/>
          <w:rtl/>
        </w:rPr>
        <w:t xml:space="preserve"> </w:t>
      </w:r>
      <w:bookmarkStart w:id="4" w:name="_Hlk151881718"/>
      <w:bookmarkEnd w:id="2"/>
      <w:bookmarkEnd w:id="3"/>
    </w:p>
    <w:bookmarkEnd w:id="4"/>
    <w:p w14:paraId="4A46792A" w14:textId="77777777" w:rsidR="003C759A" w:rsidRPr="003C759A" w:rsidRDefault="003C759A" w:rsidP="003C759A">
      <w:pPr>
        <w:numPr>
          <w:ilvl w:val="0"/>
          <w:numId w:val="9"/>
        </w:numPr>
        <w:spacing w:before="120" w:after="120"/>
        <w:contextualSpacing/>
        <w:jc w:val="both"/>
        <w:rPr>
          <w:rFonts w:ascii="Simplified Arabic" w:hAnsi="Simplified Arabic" w:cs="Simplified Arabic"/>
          <w:sz w:val="28"/>
          <w:szCs w:val="28"/>
        </w:rPr>
      </w:pPr>
      <w:r w:rsidRPr="003C759A">
        <w:rPr>
          <w:rFonts w:ascii="Simplified Arabic" w:hAnsi="Simplified Arabic" w:cs="Simplified Arabic" w:hint="cs"/>
          <w:sz w:val="28"/>
          <w:szCs w:val="28"/>
          <w:rtl/>
        </w:rPr>
        <w:t xml:space="preserve">استمرت القوة القائمة بالاحتلال "إسرائيل" بقصفها العنيف وغير المسبوق </w:t>
      </w:r>
      <w:r w:rsidRPr="003C759A">
        <w:rPr>
          <w:rFonts w:ascii="Simplified Arabic" w:hAnsi="Simplified Arabic" w:cs="Simplified Arabic"/>
          <w:sz w:val="28"/>
          <w:szCs w:val="28"/>
          <w:rtl/>
        </w:rPr>
        <w:t>منذ بداية العدوان الحربي،</w:t>
      </w:r>
      <w:r w:rsidRPr="003C759A">
        <w:rPr>
          <w:rFonts w:ascii="Simplified Arabic" w:hAnsi="Simplified Arabic" w:cs="Simplified Arabic" w:hint="cs"/>
          <w:sz w:val="28"/>
          <w:szCs w:val="28"/>
          <w:rtl/>
        </w:rPr>
        <w:t xml:space="preserve"> ورافق هذا القصف اجتياح بري </w:t>
      </w:r>
      <w:r w:rsidRPr="003C759A">
        <w:rPr>
          <w:rFonts w:ascii="Simplified Arabic" w:hAnsi="Simplified Arabic" w:cs="Simplified Arabic"/>
          <w:sz w:val="28"/>
          <w:szCs w:val="28"/>
          <w:rtl/>
        </w:rPr>
        <w:t xml:space="preserve">للعديد من مناطق القطاع. </w:t>
      </w:r>
      <w:r w:rsidRPr="003C759A">
        <w:rPr>
          <w:rFonts w:ascii="Simplified Arabic" w:hAnsi="Simplified Arabic" w:cs="Simplified Arabic" w:hint="cs"/>
          <w:sz w:val="28"/>
          <w:szCs w:val="28"/>
          <w:rtl/>
        </w:rPr>
        <w:t>وواصلت "إسرائيل" عزل شمال القطاع عن وسطه الذي هو الآخر عزلته عن الجنوب</w:t>
      </w:r>
      <w:r w:rsidRPr="003C759A">
        <w:rPr>
          <w:rFonts w:ascii="Simplified Arabic" w:hAnsi="Simplified Arabic" w:cs="Simplified Arabic"/>
          <w:sz w:val="28"/>
          <w:szCs w:val="28"/>
          <w:rtl/>
        </w:rPr>
        <w:t>.</w:t>
      </w:r>
      <w:r w:rsidRPr="003C759A">
        <w:rPr>
          <w:rFonts w:ascii="Simplified Arabic" w:hAnsi="Simplified Arabic" w:cs="Simplified Arabic" w:hint="cs"/>
          <w:sz w:val="28"/>
          <w:szCs w:val="28"/>
          <w:rtl/>
        </w:rPr>
        <w:t xml:space="preserve"> كما استمرت بقصف المدنيين المحميين والاعيان المدنية.</w:t>
      </w:r>
    </w:p>
    <w:p w14:paraId="0CA321F8" w14:textId="77777777" w:rsidR="003C759A" w:rsidRPr="003C759A" w:rsidRDefault="003C759A" w:rsidP="003C759A">
      <w:pPr>
        <w:pStyle w:val="ListParagraph"/>
        <w:numPr>
          <w:ilvl w:val="0"/>
          <w:numId w:val="9"/>
        </w:numPr>
        <w:bidi/>
        <w:spacing w:before="120" w:after="120" w:line="240" w:lineRule="auto"/>
        <w:jc w:val="both"/>
        <w:rPr>
          <w:rFonts w:ascii="Simplified Arabic" w:hAnsi="Simplified Arabic" w:cs="Simplified Arabic"/>
          <w:sz w:val="28"/>
          <w:szCs w:val="28"/>
        </w:rPr>
      </w:pPr>
      <w:r w:rsidRPr="003C759A">
        <w:rPr>
          <w:rFonts w:ascii="Simplified Arabic" w:hAnsi="Simplified Arabic" w:cs="Simplified Arabic"/>
          <w:sz w:val="28"/>
          <w:szCs w:val="28"/>
          <w:rtl/>
        </w:rPr>
        <w:t xml:space="preserve">ذكرت مفوضية الأمم المتحدة لحقوق الإنسان أن "نمط الهجمات التي تستهدف البنية التحتية المدنية أو تؤثر عليها يثير مخاوف جدية بشأن امتثال </w:t>
      </w:r>
      <w:r w:rsidRPr="003C759A">
        <w:rPr>
          <w:rFonts w:ascii="Simplified Arabic" w:hAnsi="Simplified Arabic" w:cs="Simplified Arabic" w:hint="cs"/>
          <w:sz w:val="28"/>
          <w:szCs w:val="28"/>
          <w:rtl/>
        </w:rPr>
        <w:t>"</w:t>
      </w:r>
      <w:r w:rsidRPr="003C759A">
        <w:rPr>
          <w:rFonts w:ascii="Simplified Arabic" w:hAnsi="Simplified Arabic" w:cs="Simplified Arabic"/>
          <w:sz w:val="28"/>
          <w:szCs w:val="28"/>
          <w:rtl/>
        </w:rPr>
        <w:t>إسرائيل</w:t>
      </w:r>
      <w:r w:rsidRPr="003C759A">
        <w:rPr>
          <w:rFonts w:ascii="Simplified Arabic" w:hAnsi="Simplified Arabic" w:cs="Simplified Arabic" w:hint="cs"/>
          <w:sz w:val="28"/>
          <w:szCs w:val="28"/>
          <w:rtl/>
        </w:rPr>
        <w:t>"</w:t>
      </w:r>
      <w:r w:rsidRPr="003C759A">
        <w:rPr>
          <w:rFonts w:ascii="Simplified Arabic" w:hAnsi="Simplified Arabic" w:cs="Simplified Arabic"/>
          <w:sz w:val="28"/>
          <w:szCs w:val="28"/>
          <w:rtl/>
        </w:rPr>
        <w:t xml:space="preserve"> للقانون الإنساني الدولي</w:t>
      </w:r>
      <w:r w:rsidRPr="003C759A">
        <w:rPr>
          <w:rFonts w:ascii="Simplified Arabic" w:hAnsi="Simplified Arabic" w:cs="Simplified Arabic" w:hint="cs"/>
          <w:sz w:val="28"/>
          <w:szCs w:val="28"/>
          <w:rtl/>
        </w:rPr>
        <w:t>،</w:t>
      </w:r>
      <w:r w:rsidRPr="003C759A">
        <w:rPr>
          <w:rFonts w:ascii="Simplified Arabic" w:hAnsi="Simplified Arabic" w:cs="Simplified Arabic"/>
          <w:sz w:val="28"/>
          <w:szCs w:val="28"/>
          <w:rtl/>
        </w:rPr>
        <w:t xml:space="preserve"> ويزيد بشكل كبير من خطر ارتكاب جرائم وحشية</w:t>
      </w:r>
      <w:r w:rsidRPr="003C759A">
        <w:rPr>
          <w:rFonts w:ascii="Simplified Arabic" w:hAnsi="Simplified Arabic" w:cs="Simplified Arabic" w:hint="cs"/>
          <w:sz w:val="28"/>
          <w:szCs w:val="28"/>
          <w:rtl/>
        </w:rPr>
        <w:t>".</w:t>
      </w:r>
    </w:p>
    <w:p w14:paraId="695AD52C" w14:textId="77777777" w:rsidR="003C759A" w:rsidRPr="003C759A" w:rsidRDefault="003C759A" w:rsidP="003C759A">
      <w:pPr>
        <w:pStyle w:val="ListParagraph"/>
        <w:numPr>
          <w:ilvl w:val="0"/>
          <w:numId w:val="9"/>
        </w:numPr>
        <w:bidi/>
        <w:spacing w:before="120" w:after="120" w:line="240" w:lineRule="auto"/>
        <w:jc w:val="both"/>
        <w:rPr>
          <w:rFonts w:ascii="Simplified Arabic" w:hAnsi="Simplified Arabic" w:cs="Simplified Arabic"/>
          <w:sz w:val="28"/>
          <w:szCs w:val="28"/>
        </w:rPr>
      </w:pPr>
      <w:r w:rsidRPr="003C759A">
        <w:rPr>
          <w:rFonts w:ascii="Simplified Arabic" w:hAnsi="Simplified Arabic" w:cs="Simplified Arabic" w:hint="cs"/>
          <w:sz w:val="28"/>
          <w:szCs w:val="28"/>
          <w:rtl/>
        </w:rPr>
        <w:t>قال</w:t>
      </w:r>
      <w:r w:rsidRPr="003C759A">
        <w:rPr>
          <w:rFonts w:ascii="Simplified Arabic" w:hAnsi="Simplified Arabic" w:cs="Simplified Arabic"/>
          <w:sz w:val="28"/>
          <w:szCs w:val="28"/>
          <w:shd w:val="clear" w:color="auto" w:fill="FFFFFF"/>
          <w:rtl/>
        </w:rPr>
        <w:t xml:space="preserve"> وكيل الأمين العام للأمم المتحدة للشؤون الإنسانية ومنسق الإغاثة في حالات الطوارئ</w:t>
      </w:r>
      <w:r w:rsidRPr="003C759A">
        <w:rPr>
          <w:rFonts w:ascii="Simplified Arabic" w:hAnsi="Simplified Arabic" w:cs="Simplified Arabic" w:hint="cs"/>
          <w:sz w:val="28"/>
          <w:szCs w:val="28"/>
          <w:shd w:val="clear" w:color="auto" w:fill="FFFFFF"/>
          <w:rtl/>
        </w:rPr>
        <w:t>،</w:t>
      </w:r>
      <w:r w:rsidRPr="003C759A">
        <w:rPr>
          <w:rFonts w:ascii="Simplified Arabic" w:hAnsi="Simplified Arabic" w:cs="Simplified Arabic"/>
          <w:sz w:val="28"/>
          <w:szCs w:val="28"/>
          <w:shd w:val="clear" w:color="auto" w:fill="FFFFFF"/>
          <w:rtl/>
        </w:rPr>
        <w:t> </w:t>
      </w:r>
      <w:r w:rsidRPr="003C759A">
        <w:rPr>
          <w:rFonts w:ascii="Simplified Arabic" w:hAnsi="Simplified Arabic" w:cs="Simplified Arabic" w:hint="cs"/>
          <w:sz w:val="28"/>
          <w:szCs w:val="28"/>
          <w:rtl/>
        </w:rPr>
        <w:t xml:space="preserve">مارتن </w:t>
      </w:r>
      <w:proofErr w:type="spellStart"/>
      <w:r w:rsidRPr="003C759A">
        <w:rPr>
          <w:rFonts w:ascii="Simplified Arabic" w:hAnsi="Simplified Arabic" w:cs="Simplified Arabic" w:hint="cs"/>
          <w:sz w:val="28"/>
          <w:szCs w:val="28"/>
          <w:rtl/>
        </w:rPr>
        <w:t>غريفيث</w:t>
      </w:r>
      <w:proofErr w:type="spellEnd"/>
      <w:r w:rsidRPr="003C759A">
        <w:rPr>
          <w:rFonts w:ascii="Simplified Arabic" w:hAnsi="Simplified Arabic" w:cs="Simplified Arabic" w:hint="cs"/>
          <w:sz w:val="28"/>
          <w:szCs w:val="28"/>
          <w:rtl/>
        </w:rPr>
        <w:t>: "لا يوجد مكان آمن في غزة؛ لا المستشفيات ولا الملاجئ ولا مخيمات اللاجئين، لا أحد في أمان؛ ليس الأطفال، وليس العاملين في مجال الصحة، وليس العاملون في المجال الإنساني. ويجب أن يتوقف هذا التجاهل الصارخ للإنسانية الأساسية. القتال يجب أن يتوقف".</w:t>
      </w:r>
    </w:p>
    <w:p w14:paraId="5CB0EE05" w14:textId="77777777" w:rsidR="003C759A" w:rsidRPr="003C759A" w:rsidRDefault="003C759A" w:rsidP="003C759A">
      <w:pPr>
        <w:pStyle w:val="ListParagraph"/>
        <w:numPr>
          <w:ilvl w:val="0"/>
          <w:numId w:val="9"/>
        </w:numPr>
        <w:bidi/>
        <w:spacing w:before="120" w:after="120" w:line="240" w:lineRule="auto"/>
        <w:jc w:val="both"/>
        <w:rPr>
          <w:rFonts w:ascii="Simplified Arabic" w:hAnsi="Simplified Arabic" w:cs="Simplified Arabic"/>
          <w:sz w:val="28"/>
          <w:szCs w:val="28"/>
          <w:rtl/>
        </w:rPr>
      </w:pPr>
      <w:r w:rsidRPr="003C759A">
        <w:rPr>
          <w:rFonts w:ascii="Simplified Arabic" w:hAnsi="Simplified Arabic" w:cs="Simplified Arabic" w:hint="cs"/>
          <w:sz w:val="28"/>
          <w:szCs w:val="28"/>
          <w:rtl/>
        </w:rPr>
        <w:t>ذكر برنامج الأغذية العالمي أن "استئناف الأعمال العدائية في غزة لن يؤدي إلا إلى تفاقم أزمة الجوع الكارثية التي تهدد بالفعل بإرهاق السكان المدنيين". وأن "تجدد القتال يجعل توزيع المساعدات شبه مستحيل ويعرض حياة العاملين في المجال الإنساني للخطر".</w:t>
      </w:r>
    </w:p>
    <w:p w14:paraId="0AA82B62" w14:textId="77777777" w:rsidR="003C759A" w:rsidRPr="003C759A" w:rsidRDefault="003C759A" w:rsidP="003C759A">
      <w:pPr>
        <w:pStyle w:val="ListParagraph"/>
        <w:numPr>
          <w:ilvl w:val="0"/>
          <w:numId w:val="9"/>
        </w:numPr>
        <w:bidi/>
        <w:spacing w:before="120" w:after="120" w:line="240" w:lineRule="auto"/>
        <w:jc w:val="both"/>
        <w:rPr>
          <w:rFonts w:ascii="Simplified Arabic" w:hAnsi="Simplified Arabic" w:cs="Simplified Arabic"/>
          <w:sz w:val="28"/>
          <w:szCs w:val="28"/>
        </w:rPr>
      </w:pPr>
      <w:bookmarkStart w:id="5" w:name="_Hlk152749014"/>
      <w:r w:rsidRPr="003C759A">
        <w:rPr>
          <w:rFonts w:ascii="Simplified Arabic" w:hAnsi="Simplified Arabic" w:cs="Simplified Arabic" w:hint="cs"/>
          <w:sz w:val="28"/>
          <w:szCs w:val="28"/>
          <w:rtl/>
        </w:rPr>
        <w:t>قالت منظمة الصحة العالمية:</w:t>
      </w:r>
      <w:r w:rsidRPr="003C759A">
        <w:rPr>
          <w:rFonts w:ascii="Simplified Arabic" w:hAnsi="Simplified Arabic" w:cs="Simplified Arabic"/>
          <w:sz w:val="28"/>
          <w:szCs w:val="28"/>
          <w:rtl/>
        </w:rPr>
        <w:t xml:space="preserve"> </w:t>
      </w:r>
      <w:r w:rsidRPr="003C759A">
        <w:rPr>
          <w:rFonts w:ascii="Simplified Arabic" w:hAnsi="Simplified Arabic" w:cs="Simplified Arabic" w:hint="cs"/>
          <w:sz w:val="28"/>
          <w:szCs w:val="28"/>
          <w:rtl/>
        </w:rPr>
        <w:t>"</w:t>
      </w:r>
      <w:r w:rsidRPr="003C759A">
        <w:rPr>
          <w:rFonts w:ascii="Simplified Arabic" w:hAnsi="Simplified Arabic" w:cs="Simplified Arabic"/>
          <w:sz w:val="28"/>
          <w:szCs w:val="28"/>
          <w:rtl/>
        </w:rPr>
        <w:t>رأينا ما حدث في شمال غزة</w:t>
      </w:r>
      <w:r w:rsidRPr="003C759A">
        <w:rPr>
          <w:rFonts w:ascii="Simplified Arabic" w:hAnsi="Simplified Arabic" w:cs="Simplified Arabic" w:hint="cs"/>
          <w:sz w:val="28"/>
          <w:szCs w:val="28"/>
          <w:rtl/>
        </w:rPr>
        <w:t>،</w:t>
      </w:r>
      <w:r w:rsidRPr="003C759A">
        <w:rPr>
          <w:rFonts w:ascii="Simplified Arabic" w:hAnsi="Simplified Arabic" w:cs="Simplified Arabic"/>
          <w:sz w:val="28"/>
          <w:szCs w:val="28"/>
          <w:rtl/>
        </w:rPr>
        <w:t xml:space="preserve"> ولا يمكن أن يكون هذا مخططًا للجنوب</w:t>
      </w:r>
      <w:r w:rsidRPr="003C759A">
        <w:rPr>
          <w:rFonts w:ascii="Simplified Arabic" w:hAnsi="Simplified Arabic" w:cs="Simplified Arabic" w:hint="cs"/>
          <w:sz w:val="28"/>
          <w:szCs w:val="28"/>
          <w:rtl/>
        </w:rPr>
        <w:t>،</w:t>
      </w:r>
      <w:r w:rsidRPr="003C759A">
        <w:rPr>
          <w:rFonts w:ascii="Simplified Arabic" w:hAnsi="Simplified Arabic" w:cs="Simplified Arabic"/>
          <w:sz w:val="28"/>
          <w:szCs w:val="28"/>
          <w:rtl/>
        </w:rPr>
        <w:t xml:space="preserve"> ولا يمكن لغزة تَحَمُّل فقدان مستشفى آخر لأن الاحتياجات الصحية في ارتفاعٍ مستمر</w:t>
      </w:r>
      <w:r w:rsidRPr="003C759A">
        <w:rPr>
          <w:rFonts w:ascii="Simplified Arabic" w:hAnsi="Simplified Arabic" w:cs="Simplified Arabic" w:hint="cs"/>
          <w:sz w:val="28"/>
          <w:szCs w:val="28"/>
          <w:rtl/>
        </w:rPr>
        <w:t>". وأنه "</w:t>
      </w:r>
      <w:r w:rsidRPr="003C759A">
        <w:rPr>
          <w:rFonts w:ascii="Simplified Arabic" w:hAnsi="Simplified Arabic" w:cs="Simplified Arabic"/>
          <w:sz w:val="28"/>
          <w:szCs w:val="28"/>
          <w:rtl/>
        </w:rPr>
        <w:t>من المُرجَّح أن يؤدي تكثيف العمليات العسكرية البرية في جنوب غزة، لا سيّما في خان يونس، إلى تعذّر حصول آلاف الأشخاص على الرعاية الصحية</w:t>
      </w:r>
      <w:r w:rsidRPr="003C759A">
        <w:rPr>
          <w:rFonts w:ascii="Simplified Arabic" w:hAnsi="Simplified Arabic" w:cs="Simplified Arabic" w:hint="cs"/>
          <w:sz w:val="28"/>
          <w:szCs w:val="28"/>
          <w:rtl/>
        </w:rPr>
        <w:t>".</w:t>
      </w:r>
      <w:r w:rsidRPr="003C759A">
        <w:rPr>
          <w:rFonts w:ascii="Simplified Arabic" w:hAnsi="Simplified Arabic" w:cs="Simplified Arabic"/>
          <w:sz w:val="28"/>
          <w:szCs w:val="28"/>
          <w:rtl/>
        </w:rPr>
        <w:t> </w:t>
      </w:r>
    </w:p>
    <w:bookmarkEnd w:id="5"/>
    <w:p w14:paraId="709501DA" w14:textId="77777777" w:rsidR="003C759A" w:rsidRPr="003C759A" w:rsidRDefault="003C759A" w:rsidP="003C759A">
      <w:pPr>
        <w:numPr>
          <w:ilvl w:val="0"/>
          <w:numId w:val="9"/>
        </w:numPr>
        <w:spacing w:before="120" w:after="120"/>
        <w:contextualSpacing/>
        <w:jc w:val="both"/>
        <w:rPr>
          <w:rFonts w:ascii="Simplified Arabic" w:hAnsi="Simplified Arabic" w:cs="Simplified Arabic"/>
          <w:sz w:val="28"/>
          <w:szCs w:val="28"/>
        </w:rPr>
      </w:pPr>
      <w:r w:rsidRPr="003C759A">
        <w:rPr>
          <w:rFonts w:ascii="Simplified Arabic" w:hAnsi="Simplified Arabic" w:cs="Simplified Arabic"/>
          <w:sz w:val="28"/>
          <w:szCs w:val="28"/>
          <w:rtl/>
        </w:rPr>
        <w:t xml:space="preserve">نشر جيش الاحتلال على الإنترنت خريطة تفصيلية، قسم بموجبها قطاع غزة إلى مئات المناطق الصغيرة، وتأمر الخريطة السكان بالنزوح إلى مناطق محددة قبل استهدافها، مخصصاً حوالي (25%) من مساحة القطاع للإخلاء اليها، ولكن </w:t>
      </w:r>
      <w:r w:rsidRPr="003C759A">
        <w:rPr>
          <w:rFonts w:ascii="Simplified Arabic" w:hAnsi="Simplified Arabic" w:cs="Simplified Arabic" w:hint="cs"/>
          <w:sz w:val="28"/>
          <w:szCs w:val="28"/>
          <w:rtl/>
        </w:rPr>
        <w:t>من الناحية الفعلية</w:t>
      </w:r>
      <w:r w:rsidRPr="003C759A">
        <w:rPr>
          <w:rFonts w:ascii="Simplified Arabic" w:hAnsi="Simplified Arabic" w:cs="Simplified Arabic"/>
          <w:sz w:val="28"/>
          <w:szCs w:val="28"/>
          <w:rtl/>
        </w:rPr>
        <w:t xml:space="preserve"> لا يوجد مكان آمن في قطاع غزة.</w:t>
      </w:r>
    </w:p>
    <w:p w14:paraId="1F74EB54" w14:textId="77777777" w:rsidR="003C759A" w:rsidRPr="003C759A" w:rsidRDefault="003C759A" w:rsidP="003C759A">
      <w:pPr>
        <w:numPr>
          <w:ilvl w:val="0"/>
          <w:numId w:val="9"/>
        </w:numPr>
        <w:spacing w:before="120" w:after="120"/>
        <w:contextualSpacing/>
        <w:jc w:val="both"/>
        <w:rPr>
          <w:rFonts w:ascii="Simplified Arabic" w:hAnsi="Simplified Arabic" w:cs="Simplified Arabic"/>
          <w:sz w:val="28"/>
          <w:szCs w:val="28"/>
        </w:rPr>
      </w:pPr>
      <w:r w:rsidRPr="003C759A">
        <w:rPr>
          <w:rFonts w:ascii="Simplified Arabic" w:hAnsi="Simplified Arabic" w:cs="Simplified Arabic"/>
          <w:sz w:val="28"/>
          <w:szCs w:val="28"/>
          <w:rtl/>
        </w:rPr>
        <w:lastRenderedPageBreak/>
        <w:t>تعاني مراكز إيواء النازحين داخلياً من أوضاع إنسانية صعبة جداً، منها الاكتظاظ الشديد، وانتفاء الخصوصية، وقلة الغذاء والأغطية والدواء، وانتشار الأمراض المعدية، منها التهاب الكبد الوبائي (</w:t>
      </w:r>
      <w:r w:rsidRPr="003C759A">
        <w:rPr>
          <w:rFonts w:ascii="Simplified Arabic" w:hAnsi="Simplified Arabic" w:cs="Simplified Arabic"/>
          <w:sz w:val="28"/>
          <w:szCs w:val="28"/>
        </w:rPr>
        <w:t>A</w:t>
      </w:r>
      <w:r w:rsidRPr="003C759A">
        <w:rPr>
          <w:rFonts w:ascii="Simplified Arabic" w:hAnsi="Simplified Arabic" w:cs="Simplified Arabic"/>
          <w:sz w:val="28"/>
          <w:szCs w:val="28"/>
          <w:rtl/>
          <w:lang w:bidi="ar-JO"/>
        </w:rPr>
        <w:t>).</w:t>
      </w:r>
      <w:r w:rsidRPr="003C759A">
        <w:rPr>
          <w:rFonts w:ascii="Simplified Arabic" w:hAnsi="Simplified Arabic" w:cs="Simplified Arabic"/>
          <w:sz w:val="28"/>
          <w:szCs w:val="28"/>
          <w:rtl/>
        </w:rPr>
        <w:t xml:space="preserve"> </w:t>
      </w:r>
    </w:p>
    <w:p w14:paraId="6374B4FA" w14:textId="77777777" w:rsidR="003C759A" w:rsidRPr="003C759A" w:rsidRDefault="003C759A" w:rsidP="003C759A">
      <w:pPr>
        <w:numPr>
          <w:ilvl w:val="0"/>
          <w:numId w:val="9"/>
        </w:numPr>
        <w:spacing w:before="120" w:after="120"/>
        <w:contextualSpacing/>
        <w:jc w:val="both"/>
        <w:rPr>
          <w:rFonts w:ascii="Simplified Arabic" w:hAnsi="Simplified Arabic" w:cs="Simplified Arabic"/>
          <w:sz w:val="28"/>
          <w:szCs w:val="28"/>
        </w:rPr>
      </w:pPr>
      <w:r w:rsidRPr="003C759A">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0F4FD542" w14:textId="77777777" w:rsidR="003C759A" w:rsidRPr="003C759A" w:rsidRDefault="003C759A" w:rsidP="003C759A">
      <w:pPr>
        <w:numPr>
          <w:ilvl w:val="0"/>
          <w:numId w:val="9"/>
        </w:numPr>
        <w:spacing w:before="120" w:after="120"/>
        <w:contextualSpacing/>
        <w:jc w:val="both"/>
        <w:rPr>
          <w:rFonts w:ascii="Simplified Arabic" w:hAnsi="Simplified Arabic" w:cs="Simplified Arabic"/>
          <w:sz w:val="28"/>
          <w:szCs w:val="28"/>
          <w:rtl/>
        </w:rPr>
      </w:pPr>
      <w:r w:rsidRPr="003C759A">
        <w:rPr>
          <w:rFonts w:ascii="Simplified Arabic" w:hAnsi="Simplified Arabic" w:cs="Simplified Arabic"/>
          <w:sz w:val="28"/>
          <w:szCs w:val="28"/>
          <w:rtl/>
        </w:rPr>
        <w:t>يستمر عنف المستوطنين في مختلف أنحاء الضفة الغربية، وتم تسجل أكثر من (</w:t>
      </w:r>
      <w:r w:rsidRPr="003C759A">
        <w:rPr>
          <w:rFonts w:ascii="Simplified Arabic" w:hAnsi="Simplified Arabic" w:cs="Simplified Arabic" w:hint="cs"/>
          <w:sz w:val="28"/>
          <w:szCs w:val="28"/>
          <w:rtl/>
        </w:rPr>
        <w:t>318</w:t>
      </w:r>
      <w:r w:rsidRPr="003C759A">
        <w:rPr>
          <w:rFonts w:ascii="Simplified Arabic" w:hAnsi="Simplified Arabic" w:cs="Simplified Arabic"/>
          <w:sz w:val="28"/>
          <w:szCs w:val="28"/>
          <w:rtl/>
        </w:rPr>
        <w:t>) هجوماً شنها المستوطنون ضد السكان الفلسطينيين بحماية و/أو بمشاركة جيش القوة القائمة بالاحتلال.</w:t>
      </w:r>
    </w:p>
    <w:p w14:paraId="04B4F0D0" w14:textId="77777777" w:rsidR="003C759A" w:rsidRPr="003C759A" w:rsidRDefault="003C759A" w:rsidP="003C759A">
      <w:pPr>
        <w:tabs>
          <w:tab w:val="right" w:pos="90"/>
        </w:tabs>
        <w:spacing w:before="120" w:after="120"/>
        <w:contextualSpacing/>
        <w:jc w:val="both"/>
        <w:rPr>
          <w:rFonts w:ascii="Simplified Arabic" w:hAnsi="Simplified Arabic" w:cs="Simplified Arabic"/>
          <w:sz w:val="28"/>
          <w:szCs w:val="28"/>
          <w:rtl/>
        </w:rPr>
      </w:pPr>
      <w:r w:rsidRPr="003C759A">
        <w:rPr>
          <w:rFonts w:ascii="Simplified Arabic" w:hAnsi="Simplified Arabic" w:cs="Simplified Arabic"/>
          <w:b/>
          <w:bCs/>
          <w:sz w:val="28"/>
          <w:szCs w:val="28"/>
          <w:rtl/>
        </w:rPr>
        <w:t>التفاصيل:</w:t>
      </w:r>
    </w:p>
    <w:p w14:paraId="2C871901" w14:textId="77777777" w:rsidR="003C759A" w:rsidRPr="003C759A" w:rsidRDefault="003C759A" w:rsidP="003C759A">
      <w:pPr>
        <w:spacing w:before="120" w:after="120"/>
        <w:contextualSpacing/>
        <w:jc w:val="both"/>
        <w:rPr>
          <w:rFonts w:ascii="Simplified Arabic" w:hAnsi="Simplified Arabic" w:cs="Simplified Arabic"/>
          <w:sz w:val="28"/>
          <w:szCs w:val="28"/>
          <w:rtl/>
        </w:rPr>
      </w:pPr>
      <w:bookmarkStart w:id="6" w:name="_Hlk152228732"/>
      <w:r w:rsidRPr="003C759A">
        <w:rPr>
          <w:rFonts w:ascii="Simplified Arabic" w:hAnsi="Simplified Arabic" w:cs="Simplified Arabic" w:hint="cs"/>
          <w:sz w:val="28"/>
          <w:szCs w:val="28"/>
          <w:rtl/>
        </w:rPr>
        <w:t>لل</w:t>
      </w:r>
      <w:r w:rsidRPr="003C759A">
        <w:rPr>
          <w:rFonts w:ascii="Simplified Arabic" w:hAnsi="Simplified Arabic" w:cs="Simplified Arabic"/>
          <w:sz w:val="28"/>
          <w:szCs w:val="28"/>
          <w:rtl/>
        </w:rPr>
        <w:t xml:space="preserve">يوم </w:t>
      </w:r>
      <w:r w:rsidRPr="003C759A">
        <w:rPr>
          <w:rFonts w:ascii="Simplified Arabic" w:hAnsi="Simplified Arabic" w:cs="Simplified Arabic" w:hint="cs"/>
          <w:sz w:val="28"/>
          <w:szCs w:val="28"/>
          <w:rtl/>
        </w:rPr>
        <w:t xml:space="preserve">الستون تواصل "إسرائيل" عدوانها الحربي على قطاع غزة، حيث يتواصل القصف العنيف، براً وبحراً وجواً، مستهدفاً جميع مناطق قطاع غزة، دون استثناء، بما في ذلك </w:t>
      </w:r>
      <w:r w:rsidRPr="003C759A">
        <w:rPr>
          <w:rFonts w:ascii="Simplified Arabic" w:hAnsi="Simplified Arabic" w:cs="Simplified Arabic"/>
          <w:sz w:val="28"/>
          <w:szCs w:val="28"/>
          <w:rtl/>
        </w:rPr>
        <w:t>المواطنين المدنيين والأعيان المدنية، حيث قصفت مستشفيات، ومراكز إيواء للنازحين، ومربعات سكنية تم تدميرها على رؤوس ساكنيها، بالإضافة إلى قطعها للاتصالات الأرضية والخلوية</w:t>
      </w:r>
      <w:r w:rsidRPr="003C759A">
        <w:rPr>
          <w:rFonts w:ascii="Simplified Arabic" w:hAnsi="Simplified Arabic" w:cs="Simplified Arabic" w:hint="cs"/>
          <w:sz w:val="28"/>
          <w:szCs w:val="28"/>
          <w:rtl/>
        </w:rPr>
        <w:t xml:space="preserve">. 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w:t>
      </w:r>
      <w:r w:rsidRPr="003C759A">
        <w:rPr>
          <w:rFonts w:ascii="Simplified Arabic" w:hAnsi="Simplified Arabic" w:cs="Simplified Arabic"/>
          <w:sz w:val="28"/>
          <w:szCs w:val="28"/>
          <w:rtl/>
        </w:rPr>
        <w:t>يستوجب البدء فوراً بتحقيق جنائي دولي حول قيام المسؤولين في "إسرائيل" بارتكاب جرائم حرب وجرائم ضد الإنساني</w:t>
      </w:r>
      <w:r w:rsidRPr="003C759A">
        <w:rPr>
          <w:rFonts w:ascii="Simplified Arabic" w:hAnsi="Simplified Arabic" w:cs="Simplified Arabic" w:hint="cs"/>
          <w:sz w:val="28"/>
          <w:szCs w:val="28"/>
          <w:rtl/>
        </w:rPr>
        <w:t>ة.</w:t>
      </w:r>
    </w:p>
    <w:p w14:paraId="55D7131A" w14:textId="77777777" w:rsidR="003C759A" w:rsidRPr="003C759A" w:rsidRDefault="003C759A" w:rsidP="003C759A">
      <w:pPr>
        <w:spacing w:before="120" w:after="120"/>
        <w:contextualSpacing/>
        <w:jc w:val="both"/>
        <w:rPr>
          <w:rFonts w:ascii="Simplified Arabic" w:hAnsi="Simplified Arabic" w:cs="Simplified Arabic"/>
          <w:sz w:val="28"/>
          <w:szCs w:val="28"/>
          <w:rtl/>
        </w:rPr>
      </w:pPr>
      <w:r w:rsidRPr="003C759A">
        <w:rPr>
          <w:rFonts w:ascii="Simplified Arabic" w:hAnsi="Simplified Arabic" w:cs="Simplified Arabic" w:hint="cs"/>
          <w:sz w:val="28"/>
          <w:szCs w:val="28"/>
          <w:rtl/>
        </w:rPr>
        <w:t xml:space="preserve">كما </w:t>
      </w:r>
      <w:r w:rsidRPr="003C759A">
        <w:rPr>
          <w:rFonts w:ascii="Simplified Arabic" w:hAnsi="Simplified Arabic" w:cs="Simplified Arabic"/>
          <w:sz w:val="28"/>
          <w:szCs w:val="28"/>
          <w:rtl/>
        </w:rPr>
        <w:t xml:space="preserve">واصلت "إسرائيل" فصل شمال القطاع </w:t>
      </w:r>
      <w:r w:rsidRPr="003C759A">
        <w:rPr>
          <w:rFonts w:ascii="Simplified Arabic" w:hAnsi="Simplified Arabic" w:cs="Simplified Arabic" w:hint="cs"/>
          <w:sz w:val="28"/>
          <w:szCs w:val="28"/>
          <w:rtl/>
        </w:rPr>
        <w:t>وحصاره</w:t>
      </w:r>
      <w:r w:rsidRPr="003C759A">
        <w:rPr>
          <w:rFonts w:ascii="Simplified Arabic" w:hAnsi="Simplified Arabic" w:cs="Simplified Arabic"/>
          <w:sz w:val="28"/>
          <w:szCs w:val="28"/>
          <w:rtl/>
        </w:rPr>
        <w:t>، وعزلت المنطقة الوسطى عن الجنوب، وخصص جيش الاحتلال منطقة تغطي حوالي (20%) من مدينة خانيونس للإخلاء الفوري، وتم تحديد المنطقة في خريطة إلكترونية منشورة على وسائل التواصل الاجتماعي. 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w:t>
      </w:r>
      <w:r w:rsidRPr="003C759A">
        <w:rPr>
          <w:rFonts w:ascii="Simplified Arabic" w:hAnsi="Simplified Arabic" w:cs="Simplified Arabic" w:hint="cs"/>
          <w:sz w:val="28"/>
          <w:szCs w:val="28"/>
          <w:rtl/>
        </w:rPr>
        <w:t xml:space="preserve"> و</w:t>
      </w:r>
      <w:r w:rsidRPr="003C759A">
        <w:rPr>
          <w:rFonts w:ascii="Simplified Arabic" w:hAnsi="Simplified Arabic" w:cs="Simplified Arabic"/>
          <w:sz w:val="28"/>
          <w:szCs w:val="28"/>
          <w:rtl/>
          <w:lang w:bidi="ar-JO"/>
        </w:rPr>
        <w:t xml:space="preserve">لا يزال قطاع غزة، منذ 11/ أكتوبر الماضي، </w:t>
      </w:r>
      <w:r w:rsidRPr="003C759A">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3704C12F" w14:textId="77777777" w:rsidR="003C759A" w:rsidRPr="003C759A" w:rsidRDefault="003C759A" w:rsidP="003C759A">
      <w:pPr>
        <w:spacing w:before="120" w:after="120"/>
        <w:contextualSpacing/>
        <w:jc w:val="both"/>
        <w:rPr>
          <w:rFonts w:ascii="Simplified Arabic" w:hAnsi="Simplified Arabic" w:cs="Simplified Arabic"/>
          <w:sz w:val="28"/>
          <w:szCs w:val="28"/>
        </w:rPr>
      </w:pPr>
      <w:r w:rsidRPr="003C759A">
        <w:rPr>
          <w:rFonts w:ascii="Simplified Arabic" w:hAnsi="Simplified Arabic" w:cs="Simplified Arabic"/>
          <w:sz w:val="28"/>
          <w:szCs w:val="28"/>
          <w:rtl/>
        </w:rPr>
        <w:t xml:space="preserve">وتشير التقديرات إلى أن أكثر من (1.8) مليون شخص في قطاع غزة، أي ما نسبته قرابة (80%) من السكان باتوا مُهجّرين داخلياً، وتعاني مراكز الايواء اكتظاظاً شديداً، وسوء الظروف الصحية، وبسبب ذلك سُجلت زيادة </w:t>
      </w:r>
      <w:r w:rsidRPr="003C759A">
        <w:rPr>
          <w:rFonts w:ascii="Simplified Arabic" w:hAnsi="Simplified Arabic" w:cs="Simplified Arabic"/>
          <w:sz w:val="28"/>
          <w:szCs w:val="28"/>
          <w:rtl/>
        </w:rPr>
        <w:lastRenderedPageBreak/>
        <w:t>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3C759A">
        <w:rPr>
          <w:rFonts w:ascii="Simplified Arabic" w:hAnsi="Simplified Arabic" w:cs="Simplified Arabic"/>
          <w:sz w:val="28"/>
          <w:szCs w:val="28"/>
        </w:rPr>
        <w:t>A</w:t>
      </w:r>
      <w:r w:rsidRPr="003C759A">
        <w:rPr>
          <w:rFonts w:ascii="Simplified Arabic" w:hAnsi="Simplified Arabic" w:cs="Simplified Arabic"/>
          <w:sz w:val="28"/>
          <w:szCs w:val="28"/>
          <w:rtl/>
        </w:rPr>
        <w:t xml:space="preserve">) في أحد ملاجئها. </w:t>
      </w:r>
    </w:p>
    <w:p w14:paraId="4C7401C3" w14:textId="77777777" w:rsidR="003C759A" w:rsidRP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sz w:val="28"/>
          <w:szCs w:val="28"/>
          <w:rtl/>
        </w:rPr>
        <w:t>ومع كثافة القصف وتواصله أصبح من الصعب جداً على هيئات الأمم المتحدة ذات الاختصاص إدخال المساعدات الإنسانية، وأدى استئناف القصف العنيف إلى فرض قيود كبيرة على حرية الحركة، وعدم قدرة العاملين في مجال الإنقاذ من الوصول بأمان إلى الأشخاص المحتاجين للمساعدة</w:t>
      </w:r>
      <w:r w:rsidRPr="003C759A">
        <w:rPr>
          <w:rFonts w:ascii="Simplified Arabic" w:hAnsi="Simplified Arabic" w:cs="Simplified Arabic"/>
          <w:sz w:val="28"/>
          <w:szCs w:val="28"/>
          <w:vertAlign w:val="superscript"/>
          <w:rtl/>
        </w:rPr>
        <w:footnoteReference w:id="1"/>
      </w:r>
      <w:r w:rsidRPr="003C759A">
        <w:rPr>
          <w:rFonts w:ascii="Simplified Arabic" w:hAnsi="Simplified Arabic" w:cs="Simplified Arabic"/>
          <w:sz w:val="28"/>
          <w:szCs w:val="28"/>
          <w:rtl/>
        </w:rPr>
        <w:t>.</w:t>
      </w:r>
      <w:bookmarkEnd w:id="6"/>
      <w:r w:rsidRPr="003C759A">
        <w:rPr>
          <w:rFonts w:ascii="Simplified Arabic" w:hAnsi="Simplified Arabic" w:cs="Simplified Arabic"/>
          <w:sz w:val="28"/>
          <w:szCs w:val="28"/>
          <w:rtl/>
        </w:rPr>
        <w:t xml:space="preserve">  </w:t>
      </w:r>
    </w:p>
    <w:p w14:paraId="19747FF1" w14:textId="77777777" w:rsidR="003C759A" w:rsidRPr="003C759A" w:rsidRDefault="003C759A" w:rsidP="003C759A">
      <w:pPr>
        <w:pStyle w:val="ListParagraph"/>
        <w:numPr>
          <w:ilvl w:val="0"/>
          <w:numId w:val="12"/>
        </w:numPr>
        <w:bidi/>
        <w:spacing w:before="120" w:after="120" w:line="240" w:lineRule="auto"/>
        <w:jc w:val="both"/>
        <w:rPr>
          <w:rFonts w:ascii="Simplified Arabic" w:hAnsi="Simplified Arabic" w:cs="Simplified Arabic"/>
          <w:sz w:val="28"/>
          <w:szCs w:val="28"/>
          <w:rtl/>
        </w:rPr>
      </w:pPr>
      <w:r w:rsidRPr="003C759A">
        <w:rPr>
          <w:rFonts w:ascii="Simplified Arabic" w:hAnsi="Simplified Arabic" w:cs="Simplified Arabic"/>
          <w:b/>
          <w:bCs/>
          <w:sz w:val="28"/>
          <w:szCs w:val="28"/>
          <w:rtl/>
        </w:rPr>
        <w:t>الضحايا</w:t>
      </w:r>
    </w:p>
    <w:p w14:paraId="255CFBD2" w14:textId="77777777" w:rsidR="003C759A" w:rsidRPr="003C759A" w:rsidRDefault="003C759A" w:rsidP="003C759A">
      <w:pPr>
        <w:spacing w:before="120" w:after="120"/>
        <w:jc w:val="both"/>
        <w:rPr>
          <w:rFonts w:ascii="Simplified Arabic" w:hAnsi="Simplified Arabic" w:cs="Simplified Arabic"/>
          <w:sz w:val="28"/>
          <w:szCs w:val="28"/>
          <w:rtl/>
        </w:rPr>
      </w:pPr>
      <w:bookmarkStart w:id="7" w:name="_Hlk149123124"/>
      <w:bookmarkStart w:id="8" w:name="_Hlk150411058"/>
      <w:bookmarkStart w:id="9" w:name="_Hlk148174905"/>
      <w:r w:rsidRPr="003C759A">
        <w:rPr>
          <w:rFonts w:ascii="Simplified Arabic" w:hAnsi="Simplified Arabic" w:cs="Simplified Arabic"/>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w:t>
      </w:r>
      <w:r w:rsidRPr="003C759A">
        <w:rPr>
          <w:rFonts w:ascii="Simplified Arabic" w:hAnsi="Simplified Arabic" w:cs="Simplified Arabic" w:hint="cs"/>
          <w:sz w:val="28"/>
          <w:szCs w:val="28"/>
          <w:rtl/>
        </w:rPr>
        <w:t xml:space="preserve"> وتدمير قرابة (80%) منها</w:t>
      </w:r>
      <w:r w:rsidRPr="003C759A">
        <w:rPr>
          <w:rFonts w:ascii="Simplified Arabic" w:hAnsi="Simplified Arabic" w:cs="Simplified Arabic"/>
          <w:sz w:val="28"/>
          <w:szCs w:val="28"/>
          <w:rtl/>
        </w:rPr>
        <w:t>،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من طرف مكتب الإعلام الحكومي في قطاع غزة تشير إلى أن عدد الشهداء وصل إلى أكثر من (</w:t>
      </w:r>
      <w:r w:rsidRPr="003C759A">
        <w:rPr>
          <w:rFonts w:ascii="Simplified Arabic" w:hAnsi="Simplified Arabic" w:cs="Simplified Arabic" w:hint="cs"/>
          <w:sz w:val="28"/>
          <w:szCs w:val="28"/>
          <w:rtl/>
        </w:rPr>
        <w:t>16</w:t>
      </w:r>
      <w:r w:rsidRPr="003C759A">
        <w:rPr>
          <w:rFonts w:ascii="Simplified Arabic" w:hAnsi="Simplified Arabic" w:cs="Simplified Arabic"/>
          <w:sz w:val="28"/>
          <w:szCs w:val="28"/>
          <w:rtl/>
        </w:rPr>
        <w:t>,</w:t>
      </w:r>
      <w:r w:rsidRPr="003C759A">
        <w:rPr>
          <w:rFonts w:ascii="Simplified Arabic" w:hAnsi="Simplified Arabic" w:cs="Simplified Arabic" w:hint="cs"/>
          <w:sz w:val="28"/>
          <w:szCs w:val="28"/>
          <w:rtl/>
        </w:rPr>
        <w:t>248</w:t>
      </w:r>
      <w:r w:rsidRPr="003C759A">
        <w:rPr>
          <w:rFonts w:ascii="Simplified Arabic" w:hAnsi="Simplified Arabic" w:cs="Simplified Arabic"/>
          <w:sz w:val="28"/>
          <w:szCs w:val="28"/>
          <w:rtl/>
        </w:rPr>
        <w:t xml:space="preserve">) شهيداً/ة، </w:t>
      </w:r>
      <w:r w:rsidRPr="003C759A">
        <w:rPr>
          <w:rFonts w:ascii="Simplified Arabic" w:hAnsi="Simplified Arabic" w:cs="Simplified Arabic" w:hint="cs"/>
          <w:sz w:val="28"/>
          <w:szCs w:val="28"/>
          <w:rtl/>
        </w:rPr>
        <w:t xml:space="preserve">منهم (7,112) طفلاً/ة، وقرابة (4,885) امرأة. وهناك أكثر من (7,600) مفقوداً، في حين وصل عدد الجرحى إلى </w:t>
      </w:r>
      <w:proofErr w:type="gramStart"/>
      <w:r w:rsidRPr="003C759A">
        <w:rPr>
          <w:rFonts w:ascii="Simplified Arabic" w:hAnsi="Simplified Arabic" w:cs="Simplified Arabic" w:hint="cs"/>
          <w:sz w:val="28"/>
          <w:szCs w:val="28"/>
          <w:rtl/>
        </w:rPr>
        <w:t>اكثر</w:t>
      </w:r>
      <w:proofErr w:type="gramEnd"/>
      <w:r w:rsidRPr="003C759A">
        <w:rPr>
          <w:rFonts w:ascii="Simplified Arabic" w:hAnsi="Simplified Arabic" w:cs="Simplified Arabic" w:hint="cs"/>
          <w:sz w:val="28"/>
          <w:szCs w:val="28"/>
          <w:rtl/>
        </w:rPr>
        <w:t xml:space="preserve"> من</w:t>
      </w:r>
      <w:r w:rsidRPr="003C759A">
        <w:rPr>
          <w:rFonts w:ascii="Simplified Arabic" w:hAnsi="Simplified Arabic" w:cs="Simplified Arabic"/>
          <w:sz w:val="28"/>
          <w:szCs w:val="28"/>
          <w:rtl/>
        </w:rPr>
        <w:t xml:space="preserve"> (</w:t>
      </w:r>
      <w:r w:rsidRPr="003C759A">
        <w:rPr>
          <w:rFonts w:ascii="Simplified Arabic" w:hAnsi="Simplified Arabic" w:cs="Simplified Arabic" w:hint="cs"/>
          <w:sz w:val="28"/>
          <w:szCs w:val="28"/>
          <w:rtl/>
        </w:rPr>
        <w:t>43</w:t>
      </w:r>
      <w:r w:rsidRPr="003C759A">
        <w:rPr>
          <w:rFonts w:ascii="Simplified Arabic" w:hAnsi="Simplified Arabic" w:cs="Simplified Arabic"/>
          <w:sz w:val="28"/>
          <w:szCs w:val="28"/>
          <w:rtl/>
        </w:rPr>
        <w:t>,</w:t>
      </w:r>
      <w:r w:rsidRPr="003C759A">
        <w:rPr>
          <w:rFonts w:ascii="Simplified Arabic" w:hAnsi="Simplified Arabic" w:cs="Simplified Arabic" w:hint="cs"/>
          <w:sz w:val="28"/>
          <w:szCs w:val="28"/>
          <w:rtl/>
        </w:rPr>
        <w:t>616</w:t>
      </w:r>
      <w:r w:rsidRPr="003C759A">
        <w:rPr>
          <w:rFonts w:ascii="Simplified Arabic" w:hAnsi="Simplified Arabic" w:cs="Simplified Arabic"/>
          <w:sz w:val="28"/>
          <w:szCs w:val="28"/>
          <w:rtl/>
        </w:rPr>
        <w:t>) جريح/ة، فيما وصل عدد الشهداء في الضفة الغربية إلى (</w:t>
      </w:r>
      <w:r w:rsidRPr="003C759A">
        <w:rPr>
          <w:rFonts w:ascii="Simplified Arabic" w:hAnsi="Simplified Arabic" w:cs="Simplified Arabic" w:hint="cs"/>
          <w:sz w:val="28"/>
          <w:szCs w:val="28"/>
          <w:rtl/>
        </w:rPr>
        <w:t>267</w:t>
      </w:r>
      <w:r w:rsidRPr="003C759A">
        <w:rPr>
          <w:rFonts w:ascii="Simplified Arabic" w:hAnsi="Simplified Arabic" w:cs="Simplified Arabic"/>
          <w:sz w:val="28"/>
          <w:szCs w:val="28"/>
          <w:rtl/>
        </w:rPr>
        <w:t>) شهيداً/ة</w:t>
      </w:r>
      <w:r w:rsidRPr="003C759A">
        <w:rPr>
          <w:rFonts w:ascii="Simplified Arabic" w:hAnsi="Simplified Arabic" w:cs="Simplified Arabic" w:hint="cs"/>
          <w:sz w:val="28"/>
          <w:szCs w:val="28"/>
          <w:rtl/>
        </w:rPr>
        <w:t xml:space="preserve">، منهم حوالي (70) طفلاً/ة، فيما وصل عدد الجرحى إلى أكثر من </w:t>
      </w:r>
      <w:r w:rsidRPr="003C759A">
        <w:rPr>
          <w:rFonts w:ascii="Simplified Arabic" w:hAnsi="Simplified Arabic" w:cs="Simplified Arabic"/>
          <w:sz w:val="28"/>
          <w:szCs w:val="28"/>
          <w:rtl/>
        </w:rPr>
        <w:t>(3,3</w:t>
      </w:r>
      <w:r w:rsidRPr="003C759A">
        <w:rPr>
          <w:rFonts w:ascii="Simplified Arabic" w:hAnsi="Simplified Arabic" w:cs="Simplified Arabic" w:hint="cs"/>
          <w:sz w:val="28"/>
          <w:szCs w:val="28"/>
          <w:rtl/>
        </w:rPr>
        <w:t>3</w:t>
      </w:r>
      <w:r w:rsidRPr="003C759A">
        <w:rPr>
          <w:rFonts w:ascii="Simplified Arabic" w:hAnsi="Simplified Arabic" w:cs="Simplified Arabic"/>
          <w:sz w:val="28"/>
          <w:szCs w:val="28"/>
          <w:rtl/>
        </w:rPr>
        <w:t>0) جريح/ة</w:t>
      </w:r>
      <w:r w:rsidRPr="003C759A">
        <w:rPr>
          <w:rFonts w:ascii="Simplified Arabic" w:hAnsi="Simplified Arabic" w:cs="Simplified Arabic" w:hint="cs"/>
          <w:sz w:val="28"/>
          <w:szCs w:val="28"/>
          <w:rtl/>
        </w:rPr>
        <w:t>، من بينهم أكثر من (530) طفلاً.</w:t>
      </w:r>
    </w:p>
    <w:p w14:paraId="7B3574C3" w14:textId="77777777" w:rsidR="003C759A" w:rsidRPr="003C759A" w:rsidRDefault="003C759A" w:rsidP="003C759A">
      <w:pPr>
        <w:pStyle w:val="ListParagraph"/>
        <w:numPr>
          <w:ilvl w:val="0"/>
          <w:numId w:val="12"/>
        </w:numPr>
        <w:bidi/>
        <w:spacing w:before="120" w:after="120" w:line="240" w:lineRule="auto"/>
        <w:jc w:val="both"/>
        <w:rPr>
          <w:rFonts w:ascii="Simplified Arabic" w:hAnsi="Simplified Arabic" w:cs="Simplified Arabic"/>
          <w:sz w:val="28"/>
          <w:szCs w:val="28"/>
          <w:rtl/>
        </w:rPr>
      </w:pPr>
      <w:r w:rsidRPr="003C759A">
        <w:rPr>
          <w:rFonts w:ascii="Simplified Arabic" w:hAnsi="Simplified Arabic" w:cs="Simplified Arabic"/>
          <w:b/>
          <w:bCs/>
          <w:sz w:val="28"/>
          <w:szCs w:val="28"/>
          <w:rtl/>
        </w:rPr>
        <w:t>المستشفيات والمراكز الصحية</w:t>
      </w:r>
      <w:bookmarkStart w:id="10" w:name="_Hlk149126991"/>
      <w:bookmarkEnd w:id="7"/>
      <w:bookmarkEnd w:id="8"/>
    </w:p>
    <w:p w14:paraId="4CCD5600" w14:textId="77777777" w:rsidR="003C759A" w:rsidRP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hint="cs"/>
          <w:sz w:val="28"/>
          <w:szCs w:val="28"/>
          <w:rtl/>
        </w:rPr>
        <w:t>حذرت منظمة الصحة العالمية من الوضع الكارثي الذي تعيشه المنظومة الصحية في قطاع غزة، حيث قالت في بيان لها</w:t>
      </w:r>
      <w:r w:rsidRPr="003C759A">
        <w:rPr>
          <w:rFonts w:ascii="Simplified Arabic" w:hAnsi="Simplified Arabic" w:cs="Simplified Arabic"/>
          <w:sz w:val="28"/>
          <w:szCs w:val="28"/>
          <w:rtl/>
        </w:rPr>
        <w:t xml:space="preserve"> </w:t>
      </w:r>
      <w:r w:rsidRPr="003C759A">
        <w:rPr>
          <w:rFonts w:ascii="Simplified Arabic" w:hAnsi="Simplified Arabic" w:cs="Simplified Arabic" w:hint="cs"/>
          <w:sz w:val="28"/>
          <w:szCs w:val="28"/>
          <w:rtl/>
        </w:rPr>
        <w:t>"</w:t>
      </w:r>
      <w:r w:rsidRPr="003C759A">
        <w:rPr>
          <w:rFonts w:ascii="Simplified Arabic" w:hAnsi="Simplified Arabic" w:cs="Simplified Arabic"/>
          <w:sz w:val="28"/>
          <w:szCs w:val="28"/>
          <w:rtl/>
        </w:rPr>
        <w:t>رأينا ما حدث في شمال غزة</w:t>
      </w:r>
      <w:r w:rsidRPr="003C759A">
        <w:rPr>
          <w:rFonts w:ascii="Simplified Arabic" w:hAnsi="Simplified Arabic" w:cs="Simplified Arabic" w:hint="cs"/>
          <w:sz w:val="28"/>
          <w:szCs w:val="28"/>
          <w:rtl/>
        </w:rPr>
        <w:t>،</w:t>
      </w:r>
      <w:r w:rsidRPr="003C759A">
        <w:rPr>
          <w:rFonts w:ascii="Simplified Arabic" w:hAnsi="Simplified Arabic" w:cs="Simplified Arabic"/>
          <w:sz w:val="28"/>
          <w:szCs w:val="28"/>
          <w:rtl/>
        </w:rPr>
        <w:t xml:space="preserve"> ولا يمكن أن يكون هذا مخططًا للجنوب</w:t>
      </w:r>
      <w:r w:rsidRPr="003C759A">
        <w:rPr>
          <w:rFonts w:ascii="Simplified Arabic" w:hAnsi="Simplified Arabic" w:cs="Simplified Arabic" w:hint="cs"/>
          <w:sz w:val="28"/>
          <w:szCs w:val="28"/>
          <w:rtl/>
        </w:rPr>
        <w:t>،</w:t>
      </w:r>
      <w:r w:rsidRPr="003C759A">
        <w:rPr>
          <w:rFonts w:ascii="Simplified Arabic" w:hAnsi="Simplified Arabic" w:cs="Simplified Arabic"/>
          <w:sz w:val="28"/>
          <w:szCs w:val="28"/>
          <w:rtl/>
        </w:rPr>
        <w:t xml:space="preserve"> ولا يمكن لغزة تَحَمُّل فقدان مستشفى آخر لأن الاحتياجات الصحية في ارتفاعٍ مستمر</w:t>
      </w:r>
      <w:r w:rsidRPr="003C759A">
        <w:rPr>
          <w:rFonts w:ascii="Simplified Arabic" w:hAnsi="Simplified Arabic" w:cs="Simplified Arabic" w:hint="cs"/>
          <w:sz w:val="28"/>
          <w:szCs w:val="28"/>
          <w:rtl/>
        </w:rPr>
        <w:t>". وأنه "</w:t>
      </w:r>
      <w:r w:rsidRPr="003C759A">
        <w:rPr>
          <w:rFonts w:ascii="Simplified Arabic" w:hAnsi="Simplified Arabic" w:cs="Simplified Arabic"/>
          <w:sz w:val="28"/>
          <w:szCs w:val="28"/>
          <w:rtl/>
        </w:rPr>
        <w:t xml:space="preserve">من المُرجَّح أن يؤدي تكثيف العمليات العسكرية البرية في جنوب غزة، لا سيّما في خان يونس، إلى تعذّر حصول آلاف الأشخاص على الرعاية </w:t>
      </w:r>
      <w:r w:rsidRPr="003C759A">
        <w:rPr>
          <w:rFonts w:ascii="Simplified Arabic" w:hAnsi="Simplified Arabic" w:cs="Simplified Arabic"/>
          <w:sz w:val="28"/>
          <w:szCs w:val="28"/>
          <w:rtl/>
        </w:rPr>
        <w:lastRenderedPageBreak/>
        <w:t>الصحية</w:t>
      </w:r>
      <w:r w:rsidRPr="003C759A">
        <w:rPr>
          <w:rFonts w:ascii="Simplified Arabic" w:hAnsi="Simplified Arabic" w:cs="Simplified Arabic" w:hint="cs"/>
          <w:sz w:val="28"/>
          <w:szCs w:val="28"/>
          <w:rtl/>
        </w:rPr>
        <w:t xml:space="preserve">". وتعاني المستشفيات في جنوب القطاع من ضغط شديد، وهي بالكاد قادرة على التعامل مع تدفق الإصابات، ومما يفاقم الوضع أكثر إبلاغ "إسرائيل" لمنظمة أطباء بلا حدود بضرورة إخلاء لعيادتين طبيتين مما أدى إلى تعليق العمل فيهما. كما أخلت المنظمة </w:t>
      </w:r>
      <w:r w:rsidRPr="003C759A">
        <w:rPr>
          <w:rFonts w:ascii="Simplified Arabic" w:hAnsi="Simplified Arabic" w:cs="Simplified Arabic"/>
          <w:sz w:val="28"/>
          <w:szCs w:val="28"/>
          <w:rtl/>
        </w:rPr>
        <w:t>مستودعين طبيين</w:t>
      </w:r>
      <w:r w:rsidRPr="003C759A">
        <w:rPr>
          <w:rFonts w:ascii="Simplified Arabic" w:hAnsi="Simplified Arabic" w:cs="Simplified Arabic" w:hint="cs"/>
          <w:sz w:val="28"/>
          <w:szCs w:val="28"/>
          <w:rtl/>
        </w:rPr>
        <w:t xml:space="preserve"> بعد أن أصدر </w:t>
      </w:r>
      <w:r w:rsidRPr="003C759A">
        <w:rPr>
          <w:rFonts w:ascii="Simplified Arabic" w:hAnsi="Simplified Arabic" w:cs="Simplified Arabic"/>
          <w:sz w:val="28"/>
          <w:szCs w:val="28"/>
          <w:rtl/>
        </w:rPr>
        <w:t xml:space="preserve">جيش الاحتلال تعليماته بإزالة إمدادات المنظمة من </w:t>
      </w:r>
      <w:r w:rsidRPr="003C759A">
        <w:rPr>
          <w:rFonts w:ascii="Simplified Arabic" w:hAnsi="Simplified Arabic" w:cs="Simplified Arabic" w:hint="cs"/>
          <w:sz w:val="28"/>
          <w:szCs w:val="28"/>
          <w:rtl/>
        </w:rPr>
        <w:t>هذين ال</w:t>
      </w:r>
      <w:r w:rsidRPr="003C759A">
        <w:rPr>
          <w:rFonts w:ascii="Simplified Arabic" w:hAnsi="Simplified Arabic" w:cs="Simplified Arabic"/>
          <w:sz w:val="28"/>
          <w:szCs w:val="28"/>
          <w:rtl/>
        </w:rPr>
        <w:t>مستودعي</w:t>
      </w:r>
      <w:r w:rsidRPr="003C759A">
        <w:rPr>
          <w:rFonts w:ascii="Simplified Arabic" w:hAnsi="Simplified Arabic" w:cs="Simplified Arabic" w:hint="cs"/>
          <w:sz w:val="28"/>
          <w:szCs w:val="28"/>
          <w:rtl/>
        </w:rPr>
        <w:t>ن.</w:t>
      </w:r>
    </w:p>
    <w:p w14:paraId="7C690CE5" w14:textId="77777777" w:rsidR="003C759A" w:rsidRPr="003C759A" w:rsidRDefault="003C759A" w:rsidP="003C759A">
      <w:pPr>
        <w:spacing w:before="120" w:after="120"/>
        <w:contextualSpacing/>
        <w:jc w:val="both"/>
        <w:rPr>
          <w:rFonts w:ascii="Simplified Arabic" w:hAnsi="Simplified Arabic" w:cs="Simplified Arabic"/>
          <w:sz w:val="28"/>
          <w:szCs w:val="28"/>
          <w:rtl/>
        </w:rPr>
      </w:pPr>
      <w:r w:rsidRPr="003C759A">
        <w:rPr>
          <w:rFonts w:ascii="Simplified Arabic" w:hAnsi="Simplified Arabic" w:cs="Simplified Arabic" w:hint="cs"/>
          <w:sz w:val="28"/>
          <w:szCs w:val="28"/>
          <w:rtl/>
        </w:rPr>
        <w:t>وخرج مستشفى كمال عدوان عن الخدمة، وهو المستشفى الحكومي الوحيد الذي كان يعمل في شمال القطاع، بعد تعرضه للقصف، ويحتمي بهذا المستشفى أكثر من (10,000) نازح، وهم غير قادرين على الحركة بسبب القصف والحصار، وتفيد تقارير إعلامية بأن الجثث تتراكم داخل المنشأة دون إمكانية دفنها.</w:t>
      </w:r>
      <w:r w:rsidRPr="003C759A">
        <w:rPr>
          <w:rFonts w:ascii="Simplified Arabic" w:hAnsi="Simplified Arabic" w:cs="Simplified Arabic"/>
          <w:sz w:val="28"/>
          <w:szCs w:val="28"/>
          <w:rtl/>
        </w:rPr>
        <w:t xml:space="preserve"> وكان مستشفى العودة في النصيرات، وسط القطاع، وهو المزود الرئيسي لخدمات الولادة في المنطقة الوسطى، قد أعلن يوم</w:t>
      </w:r>
      <w:r w:rsidRPr="003C759A">
        <w:rPr>
          <w:rFonts w:ascii="Simplified Arabic" w:hAnsi="Simplified Arabic" w:cs="Simplified Arabic" w:hint="cs"/>
          <w:sz w:val="28"/>
          <w:szCs w:val="28"/>
          <w:rtl/>
        </w:rPr>
        <w:t xml:space="preserve"> أول</w:t>
      </w:r>
      <w:r w:rsidRPr="003C759A">
        <w:rPr>
          <w:rFonts w:ascii="Simplified Arabic" w:hAnsi="Simplified Arabic" w:cs="Simplified Arabic"/>
          <w:sz w:val="28"/>
          <w:szCs w:val="28"/>
          <w:rtl/>
        </w:rPr>
        <w:t xml:space="preserve"> أمس بأنه استنفد مخزونه من الوقود لتشغيل المولدات وسيارات الإسعاف، مما يهدد بإغلاقه بالكامل إذا لم يتم توفير مادة الوقود.</w:t>
      </w:r>
    </w:p>
    <w:p w14:paraId="6520B7A8" w14:textId="77777777" w:rsidR="003C759A" w:rsidRP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hint="cs"/>
          <w:sz w:val="28"/>
          <w:szCs w:val="28"/>
          <w:rtl/>
        </w:rPr>
        <w:t xml:space="preserve">ونتيجة للاستهداف المستمر للمنظومة الصحية، </w:t>
      </w:r>
      <w:r w:rsidRPr="003C759A">
        <w:rPr>
          <w:rFonts w:ascii="Simplified Arabic" w:hAnsi="Simplified Arabic" w:cs="Simplified Arabic"/>
          <w:sz w:val="28"/>
          <w:szCs w:val="28"/>
          <w:rtl/>
        </w:rPr>
        <w:t xml:space="preserve">تراجعت الطاقة الاستيعابية للمستشفيات في جميع أنحاء قطاع غزة من (3,500) سرير قبل العدوان إلى (1,400) سرير في الوقت الحالي. ووفق معلومات وزارة الصحة في غزة فإن معدل إشغال الأسرّة في المستشفيات العاملة يتجاوز طاقتها الاستيعابية بكثير، إذ يبلغ (171%)، بينما يصل معدل الإشغال في وحدات العناية المركزة إلى (221%).  وفي خضم الزيادة الهائلة التي طرأت على أعداد أولئك الذين يحتاجون للعلاج منذ بدء العدوان، لا يملك سوى مستشفى واحد من المستشفيات العاملة حالياً القدرة على معالجة الإصابات الحرجة أو إجراء العمليات الجراحية المعقدة، وفقًا لمنظمة الصحة العالمية. </w:t>
      </w:r>
    </w:p>
    <w:p w14:paraId="33329BA6" w14:textId="77777777" w:rsidR="003C759A" w:rsidRP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sz w:val="28"/>
          <w:szCs w:val="28"/>
          <w:rtl/>
        </w:rPr>
        <w:t>ووفق مصادر الأونروا فإن هناك حوالي (50.000) امرأة حامل في قطاع غزة، وأن أكثر من (180) امرأة تلد يومياً في ظروف صحية تعرضهن ومواليدهن للخطر. ومن جانب آخر أبلغت الأونروا عن تفشي مرض التهاب الكبد الوبائي (</w:t>
      </w:r>
      <w:r w:rsidRPr="003C759A">
        <w:rPr>
          <w:rFonts w:ascii="Simplified Arabic" w:hAnsi="Simplified Arabic" w:cs="Simplified Arabic"/>
          <w:sz w:val="28"/>
          <w:szCs w:val="28"/>
        </w:rPr>
        <w:t>A</w:t>
      </w:r>
      <w:r w:rsidRPr="003C759A">
        <w:rPr>
          <w:rFonts w:ascii="Simplified Arabic" w:hAnsi="Simplified Arabic" w:cs="Simplified Arabic"/>
          <w:sz w:val="28"/>
          <w:szCs w:val="28"/>
          <w:rtl/>
        </w:rPr>
        <w:t>) في أحد ملاجئها.</w:t>
      </w:r>
      <w:r w:rsidRPr="003C759A">
        <w:rPr>
          <w:rFonts w:ascii="Simplified Arabic" w:hAnsi="Simplified Arabic" w:cs="Simplified Arabic"/>
          <w:sz w:val="28"/>
          <w:szCs w:val="28"/>
          <w:rtl/>
          <w:lang w:bidi="ar-JO"/>
        </w:rPr>
        <w:t xml:space="preserve"> </w:t>
      </w:r>
      <w:r w:rsidRPr="003C759A">
        <w:rPr>
          <w:rFonts w:ascii="Simplified Arabic" w:hAnsi="Simplified Arabic" w:cs="Simplified Arabic"/>
          <w:sz w:val="28"/>
          <w:szCs w:val="28"/>
          <w:rtl/>
        </w:rPr>
        <w:t xml:space="preserve">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3789ED32" w14:textId="1F46F96E" w:rsid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sz w:val="28"/>
          <w:szCs w:val="28"/>
          <w:rtl/>
        </w:rPr>
        <w:t>وهذا نموذج لأوضاع النظام الصحي في جميع أنحاء قطاع غزة الذي يتحمل فوق طاقته، وسط نقص حاد في الإمدادات الطبية، والطواقم العاملة، ونقص الوقود وانقطاع كبير في التيار الكهربائي، والدمار الكبير الذي لحق بأبنية المستشفيات وبنيتها الطبية التحتية، جراء القصف العنيف التي تتعرض له.</w:t>
      </w:r>
    </w:p>
    <w:p w14:paraId="00DBBCDE" w14:textId="77777777" w:rsidR="003C759A" w:rsidRPr="003C759A" w:rsidRDefault="003C759A" w:rsidP="003C759A">
      <w:pPr>
        <w:spacing w:before="120" w:after="120"/>
        <w:jc w:val="both"/>
        <w:rPr>
          <w:rFonts w:ascii="Simplified Arabic" w:hAnsi="Simplified Arabic" w:cs="Simplified Arabic"/>
          <w:sz w:val="28"/>
          <w:szCs w:val="28"/>
          <w:rtl/>
        </w:rPr>
      </w:pPr>
    </w:p>
    <w:p w14:paraId="415D725A" w14:textId="77777777" w:rsidR="003C759A" w:rsidRPr="003C759A" w:rsidRDefault="003C759A" w:rsidP="003C759A">
      <w:pPr>
        <w:pStyle w:val="ListParagraph"/>
        <w:numPr>
          <w:ilvl w:val="0"/>
          <w:numId w:val="12"/>
        </w:numPr>
        <w:bidi/>
        <w:spacing w:before="120" w:after="120" w:line="240" w:lineRule="auto"/>
        <w:jc w:val="both"/>
        <w:rPr>
          <w:rFonts w:ascii="Simplified Arabic" w:hAnsi="Simplified Arabic" w:cs="Simplified Arabic"/>
          <w:sz w:val="28"/>
          <w:szCs w:val="28"/>
          <w:rtl/>
        </w:rPr>
      </w:pPr>
      <w:r w:rsidRPr="003C759A">
        <w:rPr>
          <w:rFonts w:ascii="Simplified Arabic" w:hAnsi="Simplified Arabic" w:cs="Simplified Arabic"/>
          <w:b/>
          <w:bCs/>
          <w:sz w:val="28"/>
          <w:szCs w:val="28"/>
          <w:rtl/>
        </w:rPr>
        <w:t>الماء والنظافة</w:t>
      </w:r>
    </w:p>
    <w:p w14:paraId="38F8C2B5" w14:textId="77777777" w:rsidR="003C759A" w:rsidRPr="003C759A" w:rsidRDefault="003C759A" w:rsidP="003C759A">
      <w:pPr>
        <w:spacing w:before="120" w:after="120"/>
        <w:jc w:val="both"/>
        <w:rPr>
          <w:rFonts w:ascii="Simplified Arabic" w:hAnsi="Simplified Arabic" w:cs="Simplified Arabic"/>
          <w:sz w:val="28"/>
          <w:szCs w:val="28"/>
          <w:rtl/>
        </w:rPr>
      </w:pPr>
      <w:bookmarkStart w:id="11" w:name="_Hlk152230316"/>
      <w:bookmarkStart w:id="12" w:name="_Hlk152498435"/>
      <w:bookmarkStart w:id="13" w:name="_Hlk148947070"/>
      <w:bookmarkStart w:id="14" w:name="_Hlk148518933"/>
      <w:bookmarkEnd w:id="10"/>
      <w:r w:rsidRPr="003C759A">
        <w:rPr>
          <w:rFonts w:ascii="Simplified Arabic" w:hAnsi="Simplified Arabic" w:cs="Simplified Arabic"/>
          <w:sz w:val="28"/>
          <w:szCs w:val="28"/>
          <w:rtl/>
        </w:rPr>
        <w:t>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w:t>
      </w:r>
    </w:p>
    <w:p w14:paraId="3A5275B1" w14:textId="77777777" w:rsidR="003C759A" w:rsidRP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sz w:val="28"/>
          <w:szCs w:val="28"/>
          <w:rtl/>
        </w:rPr>
        <w:t xml:space="preserve">وفي جنوب القطاع، تواصل الأونروا تشغيل </w:t>
      </w:r>
      <w:r w:rsidRPr="003C759A">
        <w:rPr>
          <w:rFonts w:ascii="Simplified Arabic" w:hAnsi="Simplified Arabic" w:cs="Simplified Arabic" w:hint="cs"/>
          <w:sz w:val="28"/>
          <w:szCs w:val="28"/>
          <w:rtl/>
        </w:rPr>
        <w:t>تسعة</w:t>
      </w:r>
      <w:r w:rsidRPr="003C759A">
        <w:rPr>
          <w:rFonts w:ascii="Simplified Arabic" w:hAnsi="Simplified Arabic" w:cs="Simplified Arabic"/>
          <w:sz w:val="28"/>
          <w:szCs w:val="28"/>
          <w:rtl/>
        </w:rPr>
        <w:t xml:space="preserve"> آبار مياه توفر المياه الصالحة للشرب والمياه المنزلية لملاجئ النازحين داخليا، إلى جانب عمليات نقل المياه بالشاحنات</w:t>
      </w:r>
      <w:bookmarkEnd w:id="11"/>
      <w:r w:rsidRPr="003C759A">
        <w:rPr>
          <w:rFonts w:ascii="Simplified Arabic" w:hAnsi="Simplified Arabic" w:cs="Simplified Arabic"/>
          <w:sz w:val="28"/>
          <w:szCs w:val="28"/>
          <w:rtl/>
        </w:rPr>
        <w:t>، كما يستمر جمع النفايات الصلبة من المخيمات وملاجئ الطوارئ ونقلها إلى مدافن النفايات في الجنوب.</w:t>
      </w:r>
    </w:p>
    <w:bookmarkEnd w:id="12"/>
    <w:p w14:paraId="0879DC46" w14:textId="77777777" w:rsidR="003C759A" w:rsidRPr="003C759A" w:rsidRDefault="003C759A" w:rsidP="003C759A">
      <w:pPr>
        <w:pStyle w:val="ListParagraph"/>
        <w:numPr>
          <w:ilvl w:val="0"/>
          <w:numId w:val="12"/>
        </w:numPr>
        <w:bidi/>
        <w:spacing w:before="120" w:after="120" w:line="240" w:lineRule="auto"/>
        <w:jc w:val="both"/>
        <w:rPr>
          <w:rFonts w:ascii="Simplified Arabic" w:hAnsi="Simplified Arabic" w:cs="Simplified Arabic"/>
          <w:sz w:val="28"/>
          <w:szCs w:val="28"/>
        </w:rPr>
      </w:pPr>
      <w:r w:rsidRPr="003C759A">
        <w:rPr>
          <w:rFonts w:ascii="Simplified Arabic" w:hAnsi="Simplified Arabic" w:cs="Simplified Arabic"/>
          <w:b/>
          <w:bCs/>
          <w:sz w:val="28"/>
          <w:szCs w:val="28"/>
          <w:rtl/>
        </w:rPr>
        <w:t>الأمن الغذائي</w:t>
      </w:r>
      <w:bookmarkEnd w:id="13"/>
    </w:p>
    <w:bookmarkEnd w:id="14"/>
    <w:p w14:paraId="46041C28" w14:textId="77777777" w:rsidR="003C759A" w:rsidRP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hint="cs"/>
          <w:sz w:val="28"/>
          <w:szCs w:val="28"/>
          <w:rtl/>
        </w:rPr>
        <w:t xml:space="preserve">صرحت نائبة المنسق الخاص والمنسق المقيم ومنسق الشؤون الإنسانية في الأرض الفلسطينية المحتلة، لين </w:t>
      </w:r>
      <w:proofErr w:type="spellStart"/>
      <w:r w:rsidRPr="003C759A">
        <w:rPr>
          <w:rFonts w:ascii="Simplified Arabic" w:hAnsi="Simplified Arabic" w:cs="Simplified Arabic" w:hint="cs"/>
          <w:sz w:val="28"/>
          <w:szCs w:val="28"/>
          <w:rtl/>
        </w:rPr>
        <w:t>هاستينغز</w:t>
      </w:r>
      <w:proofErr w:type="spellEnd"/>
      <w:r w:rsidRPr="003C759A">
        <w:rPr>
          <w:rFonts w:ascii="Simplified Arabic" w:hAnsi="Simplified Arabic" w:cs="Simplified Arabic" w:hint="cs"/>
          <w:sz w:val="28"/>
          <w:szCs w:val="28"/>
          <w:rtl/>
        </w:rPr>
        <w:t xml:space="preserve">، بأن "استخدام معبر رفح فقط لجلب شاحنات البضائع غير مجدي". لم تتمكن مؤسسات الأمم المتحدة العاملة في قطاع غزة من تلقي كميات كافية من المساعدات الإنسانية بسبب القصف العنيف والمتواصل، والنقص في الشاحنات داخل القطاع، حيث تقطعت السبل ببعضها في المنطقة الوسطى، التي تم فصلها عن الجنوب؛ وانقطاع الاتصالات السلكية واللاسلكية، وتزايد عدد الموظفين الذين لم يتمكنوا من الحضور إلى معبر رفح نتيجة تقطيع أوصال القطاع والقصف المتواصل. </w:t>
      </w:r>
    </w:p>
    <w:p w14:paraId="26B90340" w14:textId="77777777" w:rsidR="003C759A" w:rsidRP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sz w:val="28"/>
          <w:szCs w:val="28"/>
          <w:rtl/>
        </w:rPr>
        <w:t>سمحت "إسرائيل" بدخول بعض الشاحنات المحملة بالمساعدات الإنسانية، إلا أن عددها ومحتواها غير معروف، واقتصر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22BE6420" w14:textId="77777777" w:rsidR="003C759A" w:rsidRP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3C759A">
        <w:rPr>
          <w:rFonts w:ascii="Simplified Arabic" w:hAnsi="Simplified Arabic" w:cs="Simplified Arabic"/>
          <w:sz w:val="28"/>
          <w:szCs w:val="28"/>
          <w:rtl/>
        </w:rPr>
        <w:t>التغذوي</w:t>
      </w:r>
      <w:proofErr w:type="spellEnd"/>
      <w:r w:rsidRPr="003C759A">
        <w:rPr>
          <w:rFonts w:ascii="Simplified Arabic" w:hAnsi="Simplified Arabic" w:cs="Simplified Arabic"/>
          <w:sz w:val="28"/>
          <w:szCs w:val="28"/>
          <w:rtl/>
        </w:rPr>
        <w:t xml:space="preserve"> للناس، وخاصة النساء المرضعات والأطفال. ويزداد هذا الأمر في الشمال والوسط، حيث يصعب الوصول إلى هاتين المنطقتين.</w:t>
      </w:r>
    </w:p>
    <w:p w14:paraId="7D13EA1A" w14:textId="77777777" w:rsidR="003C759A" w:rsidRPr="003C759A" w:rsidRDefault="003C759A" w:rsidP="003C759A">
      <w:pPr>
        <w:spacing w:before="120" w:after="120"/>
        <w:jc w:val="both"/>
        <w:rPr>
          <w:rFonts w:ascii="Simplified Arabic" w:hAnsi="Simplified Arabic" w:cs="Simplified Arabic"/>
          <w:sz w:val="28"/>
          <w:szCs w:val="28"/>
        </w:rPr>
      </w:pPr>
      <w:r w:rsidRPr="003C759A">
        <w:rPr>
          <w:rFonts w:ascii="Simplified Arabic" w:hAnsi="Simplified Arabic" w:cs="Simplified Arabic"/>
          <w:sz w:val="28"/>
          <w:szCs w:val="28"/>
          <w:rtl/>
        </w:rPr>
        <w:t xml:space="preserve">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w:t>
      </w:r>
      <w:r w:rsidRPr="003C759A">
        <w:rPr>
          <w:rFonts w:ascii="Simplified Arabic" w:hAnsi="Simplified Arabic" w:cs="Simplified Arabic"/>
          <w:sz w:val="28"/>
          <w:szCs w:val="28"/>
          <w:rtl/>
        </w:rPr>
        <w:lastRenderedPageBreak/>
        <w:t>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0008D66B" w14:textId="77777777" w:rsidR="003C759A" w:rsidRPr="003C759A" w:rsidRDefault="003C759A" w:rsidP="003C759A">
      <w:pPr>
        <w:pStyle w:val="ListParagraph"/>
        <w:numPr>
          <w:ilvl w:val="0"/>
          <w:numId w:val="12"/>
        </w:numPr>
        <w:bidi/>
        <w:spacing w:before="120" w:after="120" w:line="240" w:lineRule="auto"/>
        <w:jc w:val="both"/>
        <w:rPr>
          <w:rFonts w:ascii="Simplified Arabic" w:hAnsi="Simplified Arabic" w:cs="Simplified Arabic"/>
          <w:sz w:val="28"/>
          <w:szCs w:val="28"/>
        </w:rPr>
      </w:pPr>
      <w:r w:rsidRPr="003C759A">
        <w:rPr>
          <w:rFonts w:ascii="Simplified Arabic" w:hAnsi="Simplified Arabic" w:cs="Simplified Arabic"/>
          <w:b/>
          <w:bCs/>
          <w:sz w:val="28"/>
          <w:szCs w:val="28"/>
          <w:rtl/>
        </w:rPr>
        <w:t>النزوح الداخلي</w:t>
      </w:r>
      <w:bookmarkStart w:id="15" w:name="_Hlk148261906"/>
      <w:bookmarkEnd w:id="9"/>
    </w:p>
    <w:p w14:paraId="6E167ACB" w14:textId="77777777" w:rsidR="003C759A" w:rsidRP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sz w:val="28"/>
          <w:szCs w:val="28"/>
          <w:rtl/>
        </w:rPr>
        <w:t>بتاريخ 01/ديسمبر نشر جيش الاحتلال على وسائل التواصل الاجتماعي خريطة مفصلة، قسم بموجبها قطاع غزة إلى مئات المناطق الصغيرة، وتأمر الخريطة السكان بالنزوح إلى مناطق محددة قبل استهدافها، مخصصاً حوالي (25%) من مساحة القطاع للإخلاء اليها. وبالإضافة إلى المنطقة الواقعة داخل مدينة خانيونس فإن أكبر منطقة مخصصة للإخلاء تشمل التجمعات الواقعة شرق خانيونس (القرارة وخزاعة وعبسان وبني سهيلة)، والتي أُمر سكانها بالتحرك جنوبًا إلى رفح. وكانت هذه المناطق، التي تشكل (19%) من قطاع غزة، أي قرابة (69) كيلومترا مربعا، موطنا لنحو (352,000) شخص، قبل بدء الأعمال العدائية. وفي وقت لاحق، وصل آلاف النازحين إلى محافظة رفح، مما زاد الضغط على الاستجابة الإنسانية، بما في ذلك على الملاجئ المكتظة أساساً.</w:t>
      </w:r>
    </w:p>
    <w:p w14:paraId="6F71B93A" w14:textId="77777777" w:rsidR="003C759A" w:rsidRP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sz w:val="28"/>
          <w:szCs w:val="28"/>
          <w:rtl/>
        </w:rPr>
        <w:t>كما أمر جيش الاحتلال السكان بإخلاء الأجزاء الشرقية من مدينة غزة (الشجاعية والزيتون، المدينة القديمة، جباليا)، وأصدر تعليمات للسكان بالتحرك نحو المناطق الغربية من غزة المدينة، وتشكل المناطق المخصصة حوالي (6%) من مساحة قطاع غزة قبل الأعمال العدائية، وكانت هذه المناطق موطناً لحوالي (415,000) شخص، وتم إجلاء العديد منهم بالفعل، ولا يزال حجم ونطاق تحركات السكان بعد هذه الأوامر غير واضح.</w:t>
      </w:r>
    </w:p>
    <w:p w14:paraId="78DBDAE1" w14:textId="77777777" w:rsidR="003C759A" w:rsidRP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sz w:val="28"/>
          <w:szCs w:val="28"/>
          <w:rtl/>
        </w:rPr>
        <w:t xml:space="preserve">ولليوم الثلاثون على التوالي، واصل جيش الاحتلال دعوة السكان بالتوجه من شمال القطاع إلى جنوبه،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3C759A">
        <w:rPr>
          <w:rFonts w:ascii="Simplified Arabic" w:hAnsi="Simplified Arabic" w:cs="Simplified Arabic"/>
          <w:sz w:val="28"/>
          <w:szCs w:val="28"/>
          <w:rtl/>
        </w:rPr>
        <w:t>الحاطة</w:t>
      </w:r>
      <w:proofErr w:type="spellEnd"/>
      <w:r w:rsidRPr="003C759A">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2568F0D6" w14:textId="77777777" w:rsidR="003C759A" w:rsidRP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sz w:val="28"/>
          <w:szCs w:val="28"/>
          <w:rtl/>
        </w:rPr>
        <w:t xml:space="preserve">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ويُطلب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3C759A">
        <w:rPr>
          <w:rFonts w:hint="cs"/>
          <w:sz w:val="28"/>
          <w:szCs w:val="28"/>
          <w:rtl/>
        </w:rPr>
        <w:t>​​</w:t>
      </w:r>
      <w:r w:rsidRPr="003C759A">
        <w:rPr>
          <w:rFonts w:ascii="Simplified Arabic" w:hAnsi="Simplified Arabic" w:cs="Simplified Arabic"/>
          <w:sz w:val="28"/>
          <w:szCs w:val="28"/>
          <w:rtl/>
        </w:rPr>
        <w:t xml:space="preserve">بما في ذلك النساء اللاتي أُمرن بترك أطفالهن. </w:t>
      </w:r>
    </w:p>
    <w:p w14:paraId="45EC0866" w14:textId="77777777" w:rsidR="003C759A" w:rsidRPr="003C759A" w:rsidRDefault="003C759A" w:rsidP="003C759A">
      <w:pPr>
        <w:spacing w:before="120" w:after="120"/>
        <w:jc w:val="both"/>
        <w:rPr>
          <w:rFonts w:ascii="Simplified Arabic" w:hAnsi="Simplified Arabic" w:cs="Simplified Arabic"/>
          <w:sz w:val="28"/>
          <w:szCs w:val="28"/>
          <w:rtl/>
        </w:rPr>
      </w:pPr>
      <w:bookmarkStart w:id="16" w:name="_Hlk152146996"/>
      <w:r w:rsidRPr="003C759A">
        <w:rPr>
          <w:rFonts w:ascii="Simplified Arabic" w:hAnsi="Simplified Arabic" w:cs="Simplified Arabic" w:hint="cs"/>
          <w:sz w:val="28"/>
          <w:szCs w:val="28"/>
          <w:rtl/>
        </w:rPr>
        <w:lastRenderedPageBreak/>
        <w:t xml:space="preserve">ارتفع عدد النازحين داخلياً في قطاع غزة إلى حوالي </w:t>
      </w:r>
      <w:r w:rsidRPr="003C759A">
        <w:rPr>
          <w:rFonts w:ascii="Simplified Arabic" w:hAnsi="Simplified Arabic" w:cs="Simplified Arabic"/>
          <w:sz w:val="28"/>
          <w:szCs w:val="28"/>
          <w:rtl/>
        </w:rPr>
        <w:t>(1.</w:t>
      </w:r>
      <w:r w:rsidRPr="003C759A">
        <w:rPr>
          <w:rFonts w:ascii="Simplified Arabic" w:hAnsi="Simplified Arabic" w:cs="Simplified Arabic" w:hint="cs"/>
          <w:sz w:val="28"/>
          <w:szCs w:val="28"/>
          <w:rtl/>
        </w:rPr>
        <w:t>9</w:t>
      </w:r>
      <w:r w:rsidRPr="003C759A">
        <w:rPr>
          <w:rFonts w:ascii="Simplified Arabic" w:hAnsi="Simplified Arabic" w:cs="Simplified Arabic"/>
          <w:sz w:val="28"/>
          <w:szCs w:val="28"/>
          <w:rtl/>
        </w:rPr>
        <w:t>) مليون شخص، أو ما يقرب من (</w:t>
      </w:r>
      <w:r w:rsidRPr="003C759A">
        <w:rPr>
          <w:rFonts w:ascii="Simplified Arabic" w:hAnsi="Simplified Arabic" w:cs="Simplified Arabic" w:hint="cs"/>
          <w:sz w:val="28"/>
          <w:szCs w:val="28"/>
          <w:rtl/>
        </w:rPr>
        <w:t>85</w:t>
      </w:r>
      <w:r w:rsidRPr="003C759A">
        <w:rPr>
          <w:rFonts w:ascii="Simplified Arabic" w:hAnsi="Simplified Arabic" w:cs="Simplified Arabic"/>
          <w:sz w:val="28"/>
          <w:szCs w:val="28"/>
          <w:rtl/>
        </w:rPr>
        <w:t>%)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w:t>
      </w:r>
      <w:r w:rsidRPr="003C759A">
        <w:rPr>
          <w:rFonts w:ascii="Simplified Arabic" w:hAnsi="Simplified Arabic" w:cs="Simplified Arabic" w:hint="cs"/>
          <w:sz w:val="28"/>
          <w:szCs w:val="28"/>
          <w:rtl/>
        </w:rPr>
        <w:t>2</w:t>
      </w:r>
      <w:r w:rsidRPr="003C759A">
        <w:rPr>
          <w:rFonts w:ascii="Simplified Arabic" w:hAnsi="Simplified Arabic" w:cs="Simplified Arabic"/>
          <w:sz w:val="28"/>
          <w:szCs w:val="28"/>
          <w:rtl/>
        </w:rPr>
        <w:t>) مليون نازح في (156) منشأة تابعة للأونروا في جميع أنحاء قطاع غزة، منهم حوالي (</w:t>
      </w:r>
      <w:r w:rsidRPr="003C759A">
        <w:rPr>
          <w:rFonts w:ascii="Simplified Arabic" w:hAnsi="Simplified Arabic" w:cs="Simplified Arabic" w:hint="cs"/>
          <w:sz w:val="28"/>
          <w:szCs w:val="28"/>
          <w:rtl/>
        </w:rPr>
        <w:t>1,000,000</w:t>
      </w:r>
      <w:r w:rsidRPr="003C759A">
        <w:rPr>
          <w:rFonts w:ascii="Simplified Arabic" w:hAnsi="Simplified Arabic" w:cs="Simplified Arabic"/>
          <w:sz w:val="28"/>
          <w:szCs w:val="28"/>
          <w:rtl/>
        </w:rPr>
        <w:t>) مسجلون في (99) ملجأ للأونروا في جنوب القطاع.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0B0B15E9" w14:textId="77777777" w:rsidR="003C759A" w:rsidRP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sz w:val="28"/>
          <w:szCs w:val="28"/>
          <w:rtl/>
        </w:rPr>
        <w:t xml:space="preserve">وبسبب الاكتظاظ وسوء الظروف الصحية في مراكز الإيواء التابعة لوكالة الأونروا، </w:t>
      </w:r>
      <w:bookmarkEnd w:id="16"/>
      <w:r w:rsidRPr="003C759A">
        <w:rPr>
          <w:rFonts w:ascii="Simplified Arabic" w:hAnsi="Simplified Arabic" w:cs="Simplified Arabic"/>
          <w:sz w:val="28"/>
          <w:szCs w:val="28"/>
          <w:rtl/>
        </w:rPr>
        <w:t>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3C759A">
        <w:rPr>
          <w:rFonts w:ascii="Simplified Arabic" w:hAnsi="Simplified Arabic" w:cs="Simplified Arabic"/>
          <w:sz w:val="28"/>
          <w:szCs w:val="28"/>
        </w:rPr>
        <w:t>.</w:t>
      </w:r>
    </w:p>
    <w:p w14:paraId="435451DA" w14:textId="77777777" w:rsidR="003C759A" w:rsidRPr="003C759A" w:rsidRDefault="003C759A" w:rsidP="003C759A">
      <w:pPr>
        <w:spacing w:before="120" w:after="120"/>
        <w:jc w:val="both"/>
        <w:rPr>
          <w:rFonts w:ascii="Simplified Arabic" w:hAnsi="Simplified Arabic" w:cs="Simplified Arabic"/>
          <w:sz w:val="28"/>
          <w:szCs w:val="28"/>
        </w:rPr>
      </w:pPr>
      <w:r w:rsidRPr="003C759A">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3C759A">
        <w:rPr>
          <w:rFonts w:ascii="Simplified Arabic" w:hAnsi="Simplified Arabic" w:cs="Simplified Arabic"/>
          <w:sz w:val="28"/>
          <w:szCs w:val="28"/>
        </w:rPr>
        <w:t>.</w:t>
      </w:r>
      <w:r w:rsidRPr="003C759A">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3C759A">
        <w:rPr>
          <w:rFonts w:hint="cs"/>
          <w:sz w:val="28"/>
          <w:szCs w:val="28"/>
          <w:rtl/>
        </w:rPr>
        <w:t>​​</w:t>
      </w:r>
      <w:r w:rsidRPr="003C759A">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14D4F99B" w14:textId="08E94434" w:rsidR="003C759A" w:rsidRDefault="003C759A" w:rsidP="003C759A">
      <w:pPr>
        <w:spacing w:before="120" w:after="120"/>
        <w:jc w:val="both"/>
        <w:rPr>
          <w:rFonts w:ascii="Simplified Arabic" w:hAnsi="Simplified Arabic" w:cs="Simplified Arabic"/>
          <w:sz w:val="28"/>
          <w:szCs w:val="28"/>
          <w:rtl/>
        </w:rPr>
      </w:pPr>
      <w:r w:rsidRPr="003C759A">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77EA312A" w14:textId="6E6D1F63" w:rsidR="003C759A" w:rsidRDefault="003C759A" w:rsidP="003C759A">
      <w:pPr>
        <w:spacing w:before="120" w:after="120"/>
        <w:jc w:val="both"/>
        <w:rPr>
          <w:rFonts w:ascii="Simplified Arabic" w:hAnsi="Simplified Arabic" w:cs="Simplified Arabic"/>
          <w:sz w:val="28"/>
          <w:szCs w:val="28"/>
          <w:rtl/>
        </w:rPr>
      </w:pPr>
    </w:p>
    <w:p w14:paraId="6B5A1C9D" w14:textId="7B08926A" w:rsidR="003C759A" w:rsidRDefault="003C759A" w:rsidP="003C759A">
      <w:pPr>
        <w:spacing w:before="120" w:after="120"/>
        <w:jc w:val="both"/>
        <w:rPr>
          <w:rFonts w:ascii="Simplified Arabic" w:hAnsi="Simplified Arabic" w:cs="Simplified Arabic"/>
          <w:sz w:val="28"/>
          <w:szCs w:val="28"/>
          <w:rtl/>
        </w:rPr>
      </w:pPr>
    </w:p>
    <w:p w14:paraId="12E5F58E" w14:textId="77777777" w:rsidR="003C759A" w:rsidRPr="003C759A" w:rsidRDefault="003C759A" w:rsidP="003C759A">
      <w:pPr>
        <w:spacing w:before="120" w:after="120"/>
        <w:jc w:val="both"/>
        <w:rPr>
          <w:rFonts w:ascii="Simplified Arabic" w:hAnsi="Simplified Arabic" w:cs="Simplified Arabic"/>
          <w:sz w:val="28"/>
          <w:szCs w:val="28"/>
          <w:rtl/>
        </w:rPr>
      </w:pPr>
    </w:p>
    <w:p w14:paraId="497867E1" w14:textId="77777777" w:rsidR="003C759A" w:rsidRPr="003C759A" w:rsidRDefault="003C759A" w:rsidP="003C759A">
      <w:pPr>
        <w:pStyle w:val="ListParagraph"/>
        <w:numPr>
          <w:ilvl w:val="0"/>
          <w:numId w:val="12"/>
        </w:numPr>
        <w:bidi/>
        <w:spacing w:before="120" w:after="120" w:line="240" w:lineRule="auto"/>
        <w:jc w:val="both"/>
        <w:rPr>
          <w:rFonts w:ascii="Simplified Arabic" w:hAnsi="Simplified Arabic" w:cs="Simplified Arabic"/>
          <w:sz w:val="28"/>
          <w:szCs w:val="28"/>
          <w:rtl/>
        </w:rPr>
      </w:pPr>
      <w:r w:rsidRPr="003C759A">
        <w:rPr>
          <w:rFonts w:ascii="Simplified Arabic" w:hAnsi="Simplified Arabic" w:cs="Simplified Arabic"/>
          <w:b/>
          <w:bCs/>
          <w:sz w:val="28"/>
          <w:szCs w:val="28"/>
          <w:rtl/>
        </w:rPr>
        <w:t>الأضرار العينية</w:t>
      </w:r>
    </w:p>
    <w:p w14:paraId="2B3601E6" w14:textId="77777777" w:rsidR="003C759A" w:rsidRPr="003C759A" w:rsidRDefault="003C759A" w:rsidP="003C759A">
      <w:pPr>
        <w:tabs>
          <w:tab w:val="right" w:pos="90"/>
        </w:tabs>
        <w:spacing w:before="120" w:after="120"/>
        <w:contextualSpacing/>
        <w:jc w:val="both"/>
        <w:rPr>
          <w:rFonts w:ascii="Simplified Arabic" w:hAnsi="Simplified Arabic" w:cs="Simplified Arabic"/>
          <w:sz w:val="28"/>
          <w:szCs w:val="28"/>
          <w:rtl/>
        </w:rPr>
      </w:pPr>
      <w:bookmarkStart w:id="17" w:name="_Hlk152580858"/>
      <w:bookmarkStart w:id="18" w:name="_Hlk149304309"/>
      <w:r w:rsidRPr="003C759A">
        <w:rPr>
          <w:rFonts w:ascii="Simplified Arabic" w:hAnsi="Simplified Arabic" w:cs="Simplified Arabic"/>
          <w:sz w:val="28"/>
          <w:szCs w:val="28"/>
          <w:rtl/>
        </w:rPr>
        <w:t>تسنى لبعض الطواقم ذات الاختصاص بالعمل على حصر الأضرار، بشكل أولي، وتشير المعلومات المتوفرة، والصادرة عن المكتب الإعلامي الحكومي في غزة بتاريخ 0</w:t>
      </w:r>
      <w:r w:rsidRPr="003C759A">
        <w:rPr>
          <w:rFonts w:ascii="Simplified Arabic" w:hAnsi="Simplified Arabic" w:cs="Simplified Arabic" w:hint="cs"/>
          <w:sz w:val="28"/>
          <w:szCs w:val="28"/>
          <w:rtl/>
        </w:rPr>
        <w:t>5</w:t>
      </w:r>
      <w:r w:rsidRPr="003C759A">
        <w:rPr>
          <w:rFonts w:ascii="Simplified Arabic" w:hAnsi="Simplified Arabic" w:cs="Simplified Arabic"/>
          <w:sz w:val="28"/>
          <w:szCs w:val="28"/>
          <w:rtl/>
        </w:rPr>
        <w:t>/ديسمبر الحالي، بأن الاحتلال قام بتدمير قرابة (</w:t>
      </w:r>
      <w:r w:rsidRPr="003C759A">
        <w:rPr>
          <w:rFonts w:ascii="Simplified Arabic" w:hAnsi="Simplified Arabic" w:cs="Simplified Arabic" w:hint="cs"/>
          <w:sz w:val="28"/>
          <w:szCs w:val="28"/>
          <w:rtl/>
        </w:rPr>
        <w:t>305</w:t>
      </w:r>
      <w:r w:rsidRPr="003C759A">
        <w:rPr>
          <w:rFonts w:ascii="Simplified Arabic" w:hAnsi="Simplified Arabic" w:cs="Simplified Arabic"/>
          <w:sz w:val="28"/>
          <w:szCs w:val="28"/>
          <w:rtl/>
        </w:rPr>
        <w:t>,000) وحدة سكنية، منها (5</w:t>
      </w:r>
      <w:r w:rsidRPr="003C759A">
        <w:rPr>
          <w:rFonts w:ascii="Simplified Arabic" w:hAnsi="Simplified Arabic" w:cs="Simplified Arabic" w:hint="cs"/>
          <w:sz w:val="28"/>
          <w:szCs w:val="28"/>
          <w:rtl/>
        </w:rPr>
        <w:t>2</w:t>
      </w:r>
      <w:r w:rsidRPr="003C759A">
        <w:rPr>
          <w:rFonts w:ascii="Simplified Arabic" w:hAnsi="Simplified Arabic" w:cs="Simplified Arabic"/>
          <w:sz w:val="28"/>
          <w:szCs w:val="28"/>
          <w:rtl/>
        </w:rPr>
        <w:t>,000) بشكل كامل، و(25</w:t>
      </w:r>
      <w:r w:rsidRPr="003C759A">
        <w:rPr>
          <w:rFonts w:ascii="Simplified Arabic" w:hAnsi="Simplified Arabic" w:cs="Simplified Arabic" w:hint="cs"/>
          <w:sz w:val="28"/>
          <w:szCs w:val="28"/>
          <w:rtl/>
        </w:rPr>
        <w:t>3</w:t>
      </w:r>
      <w:r w:rsidRPr="003C759A">
        <w:rPr>
          <w:rFonts w:ascii="Simplified Arabic" w:hAnsi="Simplified Arabic" w:cs="Simplified Arabic"/>
          <w:sz w:val="28"/>
          <w:szCs w:val="28"/>
          <w:rtl/>
        </w:rPr>
        <w:t>,000) وحدة سكنية بشكل جزئي، و(</w:t>
      </w:r>
      <w:r w:rsidRPr="003C759A">
        <w:rPr>
          <w:rFonts w:ascii="Simplified Arabic" w:hAnsi="Simplified Arabic" w:cs="Simplified Arabic" w:hint="cs"/>
          <w:sz w:val="28"/>
          <w:szCs w:val="28"/>
          <w:rtl/>
        </w:rPr>
        <w:t>344</w:t>
      </w:r>
      <w:r w:rsidRPr="003C759A">
        <w:rPr>
          <w:rFonts w:ascii="Simplified Arabic" w:hAnsi="Simplified Arabic" w:cs="Simplified Arabic"/>
          <w:sz w:val="28"/>
          <w:szCs w:val="28"/>
          <w:rtl/>
        </w:rPr>
        <w:t>) مدرسة منها (6</w:t>
      </w:r>
      <w:r w:rsidRPr="003C759A">
        <w:rPr>
          <w:rFonts w:ascii="Simplified Arabic" w:hAnsi="Simplified Arabic" w:cs="Simplified Arabic" w:hint="cs"/>
          <w:sz w:val="28"/>
          <w:szCs w:val="28"/>
          <w:rtl/>
        </w:rPr>
        <w:t>9</w:t>
      </w:r>
      <w:r w:rsidRPr="003C759A">
        <w:rPr>
          <w:rFonts w:ascii="Simplified Arabic" w:hAnsi="Simplified Arabic" w:cs="Simplified Arabic"/>
          <w:sz w:val="28"/>
          <w:szCs w:val="28"/>
          <w:rtl/>
        </w:rPr>
        <w:t>) خرجت عن الخدمة، و(</w:t>
      </w:r>
      <w:r w:rsidRPr="003C759A">
        <w:rPr>
          <w:rFonts w:ascii="Simplified Arabic" w:hAnsi="Simplified Arabic" w:cs="Simplified Arabic" w:hint="cs"/>
          <w:sz w:val="28"/>
          <w:szCs w:val="28"/>
          <w:rtl/>
        </w:rPr>
        <w:t>121</w:t>
      </w:r>
      <w:r w:rsidRPr="003C759A">
        <w:rPr>
          <w:rFonts w:ascii="Simplified Arabic" w:hAnsi="Simplified Arabic" w:cs="Simplified Arabic"/>
          <w:sz w:val="28"/>
          <w:szCs w:val="28"/>
          <w:rtl/>
        </w:rPr>
        <w:t>) مقرا حكومياً، و(</w:t>
      </w:r>
      <w:r w:rsidRPr="003C759A">
        <w:rPr>
          <w:rFonts w:ascii="Simplified Arabic" w:hAnsi="Simplified Arabic" w:cs="Simplified Arabic" w:hint="cs"/>
          <w:sz w:val="28"/>
          <w:szCs w:val="28"/>
          <w:rtl/>
        </w:rPr>
        <w:t>100</w:t>
      </w:r>
      <w:r w:rsidRPr="003C759A">
        <w:rPr>
          <w:rFonts w:ascii="Simplified Arabic" w:hAnsi="Simplified Arabic" w:cs="Simplified Arabic"/>
          <w:sz w:val="28"/>
          <w:szCs w:val="28"/>
          <w:rtl/>
        </w:rPr>
        <w:t>) مسجداً تدميراً كلياً و(</w:t>
      </w:r>
      <w:r w:rsidRPr="003C759A">
        <w:rPr>
          <w:rFonts w:ascii="Simplified Arabic" w:hAnsi="Simplified Arabic" w:cs="Simplified Arabic" w:hint="cs"/>
          <w:sz w:val="28"/>
          <w:szCs w:val="28"/>
          <w:rtl/>
        </w:rPr>
        <w:t>193</w:t>
      </w:r>
      <w:r w:rsidRPr="003C759A">
        <w:rPr>
          <w:rFonts w:ascii="Simplified Arabic" w:hAnsi="Simplified Arabic" w:cs="Simplified Arabic"/>
          <w:sz w:val="28"/>
          <w:szCs w:val="28"/>
          <w:rtl/>
        </w:rPr>
        <w:t xml:space="preserve">) مسجداً بشكل جزئي، و(3) كنائس تضررت بشكل </w:t>
      </w:r>
      <w:r w:rsidRPr="003C759A">
        <w:rPr>
          <w:rFonts w:ascii="Simplified Arabic" w:hAnsi="Simplified Arabic" w:cs="Simplified Arabic" w:hint="cs"/>
          <w:sz w:val="28"/>
          <w:szCs w:val="28"/>
          <w:rtl/>
        </w:rPr>
        <w:t>جزئي.</w:t>
      </w:r>
    </w:p>
    <w:bookmarkEnd w:id="17"/>
    <w:p w14:paraId="51F3A241" w14:textId="77777777" w:rsidR="003C759A" w:rsidRPr="003C759A" w:rsidRDefault="003C759A" w:rsidP="003C759A">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3C759A">
        <w:rPr>
          <w:rFonts w:ascii="Simplified Arabic" w:hAnsi="Simplified Arabic" w:cs="Simplified Arabic"/>
          <w:b/>
          <w:bCs/>
          <w:sz w:val="28"/>
          <w:szCs w:val="28"/>
          <w:rtl/>
        </w:rPr>
        <w:t>الاعتداءات في الضفة الغربية</w:t>
      </w:r>
      <w:bookmarkEnd w:id="15"/>
    </w:p>
    <w:p w14:paraId="0AA47F51" w14:textId="77777777" w:rsidR="003C759A" w:rsidRPr="003C759A" w:rsidRDefault="003C759A" w:rsidP="003C759A">
      <w:pPr>
        <w:pStyle w:val="ListParagraph"/>
        <w:bidi/>
        <w:spacing w:before="120" w:after="120" w:line="240" w:lineRule="auto"/>
        <w:ind w:left="0"/>
        <w:rPr>
          <w:rFonts w:ascii="Simplified Arabic" w:hAnsi="Simplified Arabic" w:cs="Simplified Arabic"/>
          <w:b/>
          <w:bCs/>
          <w:sz w:val="28"/>
          <w:szCs w:val="28"/>
        </w:rPr>
      </w:pPr>
      <w:r w:rsidRPr="003C759A">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63B508E3" w14:textId="77777777" w:rsidR="003C759A" w:rsidRPr="003C759A" w:rsidRDefault="003C759A" w:rsidP="003C759A">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3C759A">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3C759A">
        <w:rPr>
          <w:rFonts w:ascii="Simplified Arabic" w:hAnsi="Simplified Arabic" w:cs="Simplified Arabic"/>
          <w:sz w:val="28"/>
          <w:szCs w:val="28"/>
        </w:rPr>
        <w:t>H2</w:t>
      </w:r>
      <w:r w:rsidRPr="003C759A">
        <w:rPr>
          <w:rFonts w:ascii="Simplified Arabic" w:hAnsi="Simplified Arabic" w:cs="Simplified Arabic"/>
          <w:sz w:val="28"/>
          <w:szCs w:val="28"/>
          <w:rtl/>
          <w:lang w:bidi="ar-JO"/>
        </w:rPr>
        <w:t>) في مدينة الخليل،</w:t>
      </w:r>
      <w:r w:rsidRPr="003C759A">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3C759A">
        <w:rPr>
          <w:rFonts w:ascii="Simplified Arabic" w:hAnsi="Simplified Arabic" w:cs="Simplified Arabic"/>
          <w:sz w:val="28"/>
          <w:szCs w:val="28"/>
          <w:rtl/>
        </w:rPr>
        <w:t>السواتر</w:t>
      </w:r>
      <w:proofErr w:type="spellEnd"/>
      <w:r w:rsidRPr="003C759A">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9"/>
    <w:p w14:paraId="3322CABA" w14:textId="77777777" w:rsidR="003C759A" w:rsidRPr="003C759A" w:rsidRDefault="003C759A" w:rsidP="003C759A">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3C759A">
        <w:rPr>
          <w:rFonts w:ascii="Simplified Arabic" w:hAnsi="Simplified Arabic" w:cs="Simplified Arabic"/>
          <w:sz w:val="28"/>
          <w:szCs w:val="28"/>
          <w:rtl/>
        </w:rPr>
        <w:t xml:space="preserve">منذ بدء العدوان الحربي وحتى تاريخه تم تهجير ما لا يقل عن (143) أسرة فلسطينية تضم (1,149) شخصاً، منهم (388)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w:t>
      </w:r>
      <w:r w:rsidRPr="003C759A">
        <w:rPr>
          <w:rFonts w:ascii="Simplified Arabic" w:hAnsi="Simplified Arabic" w:cs="Simplified Arabic"/>
          <w:sz w:val="28"/>
          <w:szCs w:val="28"/>
          <w:rtl/>
        </w:rPr>
        <w:lastRenderedPageBreak/>
        <w:t>إلى أماكن الرعي. كما تم تهجير (216) فلسطينيًا، من بينهم (114) طفلاً/ة، في أعقاب عمليات الهدم في المنطقة (ج) والقدس الشرقية، بحجة عدم ترخيص المبنى، و(63) آخرين منهم (31) طفلاً/ة في أعقاب عمليات الهدم العقابية.</w:t>
      </w:r>
    </w:p>
    <w:p w14:paraId="58C80860" w14:textId="77777777" w:rsidR="003C759A" w:rsidRPr="003C759A" w:rsidRDefault="003C759A" w:rsidP="003C759A">
      <w:pPr>
        <w:numPr>
          <w:ilvl w:val="0"/>
          <w:numId w:val="8"/>
        </w:numPr>
        <w:spacing w:before="120" w:after="120"/>
        <w:ind w:left="0" w:firstLine="0"/>
        <w:contextualSpacing/>
        <w:jc w:val="both"/>
        <w:rPr>
          <w:rFonts w:ascii="Simplified Arabic" w:hAnsi="Simplified Arabic" w:cs="Simplified Arabic"/>
          <w:b/>
          <w:bCs/>
          <w:sz w:val="28"/>
          <w:szCs w:val="28"/>
          <w:rtl/>
        </w:rPr>
      </w:pPr>
      <w:r w:rsidRPr="003C759A">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Pr="003C759A">
        <w:rPr>
          <w:rFonts w:ascii="Simplified Arabic" w:hAnsi="Simplified Arabic" w:cs="Simplified Arabic" w:hint="cs"/>
          <w:sz w:val="28"/>
          <w:szCs w:val="28"/>
          <w:rtl/>
        </w:rPr>
        <w:t>318</w:t>
      </w:r>
      <w:r w:rsidRPr="003C759A">
        <w:rPr>
          <w:rFonts w:ascii="Simplified Arabic" w:hAnsi="Simplified Arabic" w:cs="Simplified Arabic"/>
          <w:sz w:val="28"/>
          <w:szCs w:val="28"/>
          <w:rtl/>
        </w:rPr>
        <w:t>) ه</w:t>
      </w:r>
      <w:r w:rsidRPr="003C759A">
        <w:rPr>
          <w:rFonts w:ascii="Simplified Arabic" w:hAnsi="Simplified Arabic" w:cs="Simplified Arabic" w:hint="cs"/>
          <w:sz w:val="28"/>
          <w:szCs w:val="28"/>
          <w:rtl/>
        </w:rPr>
        <w:t>جوماً</w:t>
      </w:r>
      <w:r w:rsidRPr="003C759A">
        <w:rPr>
          <w:rFonts w:ascii="Simplified Arabic" w:hAnsi="Simplified Arabic" w:cs="Simplified Arabic"/>
          <w:sz w:val="28"/>
          <w:szCs w:val="28"/>
          <w:rtl/>
        </w:rPr>
        <w:t xml:space="preserve"> شنها المستوطنون ضد السكان المدنيين مما أدى إلى وقوع إصابات بينهم في (35) حادثة منها، وإلحاق أضرار بالممتلكات الفلسطينية في (</w:t>
      </w:r>
      <w:r w:rsidRPr="003C759A">
        <w:rPr>
          <w:rFonts w:ascii="Simplified Arabic" w:hAnsi="Simplified Arabic" w:cs="Simplified Arabic" w:hint="cs"/>
          <w:sz w:val="28"/>
          <w:szCs w:val="28"/>
          <w:rtl/>
        </w:rPr>
        <w:t>241</w:t>
      </w:r>
      <w:r w:rsidRPr="003C759A">
        <w:rPr>
          <w:rFonts w:ascii="Simplified Arabic" w:hAnsi="Simplified Arabic" w:cs="Simplified Arabic"/>
          <w:sz w:val="28"/>
          <w:szCs w:val="28"/>
          <w:rtl/>
        </w:rPr>
        <w:t>) حادثة منها، ووقوع إصابات وأضرار في الممتلكات في (42) حادثة منها. ويعكس هذا متوسطا قدره خمس حوادث، مقارنة بثلاثة حوادث منذ بداية العام.</w:t>
      </w:r>
    </w:p>
    <w:p w14:paraId="0CF63DAB" w14:textId="77777777" w:rsidR="003C759A" w:rsidRPr="003C759A" w:rsidRDefault="003C759A" w:rsidP="003C759A">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3C759A">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5DA88716" w14:textId="77777777" w:rsidR="003C759A" w:rsidRPr="003C759A" w:rsidRDefault="003C759A" w:rsidP="003C759A">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3C759A">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3C759A">
        <w:rPr>
          <w:rFonts w:ascii="Simplified Arabic" w:hAnsi="Simplified Arabic" w:cs="Simplified Arabic"/>
          <w:sz w:val="28"/>
          <w:szCs w:val="28"/>
          <w:rtl/>
        </w:rPr>
        <w:t>يواجهها</w:t>
      </w:r>
      <w:proofErr w:type="spellEnd"/>
      <w:r w:rsidRPr="003C759A">
        <w:rPr>
          <w:rFonts w:ascii="Simplified Arabic" w:hAnsi="Simplified Arabic" w:cs="Simplified Arabic"/>
          <w:sz w:val="28"/>
          <w:szCs w:val="28"/>
          <w:rtl/>
        </w:rPr>
        <w:t xml:space="preserve"> المحامون المختصون في زيارة السّجون.</w:t>
      </w:r>
    </w:p>
    <w:p w14:paraId="25533926" w14:textId="77777777" w:rsidR="003C759A" w:rsidRPr="003C759A" w:rsidRDefault="003C759A" w:rsidP="003C759A">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3C759A">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w:t>
      </w:r>
      <w:r w:rsidRPr="003C759A">
        <w:rPr>
          <w:rFonts w:ascii="Simplified Arabic" w:hAnsi="Simplified Arabic" w:cs="Simplified Arabic"/>
          <w:sz w:val="28"/>
          <w:szCs w:val="28"/>
          <w:rtl/>
        </w:rPr>
        <w:lastRenderedPageBreak/>
        <w:t>الأسرى، وأيضاً إدخال سجناء جنائيين للمشاركة في قمع الأسرى، وعزل أسرى ونقلهم إلى الزنازين، ونقل جماعي لأسرى غزة من سجن النقب إلى سجن نفحة</w:t>
      </w:r>
      <w:r w:rsidRPr="003C759A">
        <w:rPr>
          <w:rFonts w:ascii="Simplified Arabic" w:hAnsi="Simplified Arabic" w:cs="Simplified Arabic"/>
          <w:sz w:val="28"/>
          <w:szCs w:val="28"/>
        </w:rPr>
        <w:t>.</w:t>
      </w:r>
    </w:p>
    <w:p w14:paraId="04C43EB3" w14:textId="77777777" w:rsidR="003C759A" w:rsidRPr="003C759A" w:rsidRDefault="003C759A" w:rsidP="003C759A">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3C759A">
        <w:rPr>
          <w:rFonts w:ascii="Simplified Arabic" w:hAnsi="Simplified Arabic" w:cs="Simplified Arabic"/>
          <w:sz w:val="28"/>
          <w:szCs w:val="28"/>
          <w:rtl/>
        </w:rPr>
        <w:t>منذ بداية العدوان الحربي وحتى تاريخه اعتقلت القوة القائمة بالاحتلال قرابة (3,</w:t>
      </w:r>
      <w:r w:rsidRPr="003C759A">
        <w:rPr>
          <w:rFonts w:ascii="Simplified Arabic" w:hAnsi="Simplified Arabic" w:cs="Simplified Arabic" w:hint="cs"/>
          <w:sz w:val="28"/>
          <w:szCs w:val="28"/>
          <w:rtl/>
        </w:rPr>
        <w:t>640</w:t>
      </w:r>
      <w:r w:rsidRPr="003C759A">
        <w:rPr>
          <w:rFonts w:ascii="Simplified Arabic" w:hAnsi="Simplified Arabic" w:cs="Simplified Arabic"/>
          <w:sz w:val="28"/>
          <w:szCs w:val="28"/>
          <w:rtl/>
        </w:rPr>
        <w:t>) شخصاً.</w:t>
      </w:r>
    </w:p>
    <w:p w14:paraId="77A60EF9" w14:textId="77777777" w:rsidR="003C759A" w:rsidRPr="003C759A" w:rsidRDefault="003C759A" w:rsidP="003C759A">
      <w:pPr>
        <w:tabs>
          <w:tab w:val="right" w:pos="90"/>
        </w:tabs>
        <w:spacing w:before="120" w:after="120"/>
        <w:contextualSpacing/>
        <w:jc w:val="both"/>
        <w:rPr>
          <w:rFonts w:ascii="Simplified Arabic" w:hAnsi="Simplified Arabic" w:cs="Simplified Arabic"/>
          <w:sz w:val="28"/>
          <w:szCs w:val="28"/>
          <w:rtl/>
        </w:rPr>
      </w:pPr>
    </w:p>
    <w:p w14:paraId="38995E45" w14:textId="7A79A399" w:rsidR="003C759A" w:rsidRPr="003C759A" w:rsidRDefault="003C759A" w:rsidP="003C759A">
      <w:pPr>
        <w:tabs>
          <w:tab w:val="right" w:pos="90"/>
        </w:tabs>
        <w:spacing w:before="120" w:after="120"/>
        <w:jc w:val="center"/>
        <w:rPr>
          <w:rFonts w:ascii="Simplified Arabic" w:hAnsi="Simplified Arabic" w:cs="Simplified Arabic"/>
          <w:sz w:val="28"/>
          <w:szCs w:val="28"/>
        </w:rPr>
      </w:pPr>
      <w:r w:rsidRPr="003C759A">
        <w:rPr>
          <w:rFonts w:ascii="Simplified Arabic" w:hAnsi="Simplified Arabic" w:cs="Simplified Arabic"/>
          <w:b/>
          <w:bCs/>
          <w:sz w:val="28"/>
          <w:szCs w:val="28"/>
          <w:rtl/>
        </w:rPr>
        <w:t>انتهى</w:t>
      </w:r>
    </w:p>
    <w:p w14:paraId="11550C33" w14:textId="77777777" w:rsidR="003C759A" w:rsidRPr="003C759A" w:rsidRDefault="003C759A" w:rsidP="00EE03A3">
      <w:pPr>
        <w:jc w:val="both"/>
        <w:rPr>
          <w:rFonts w:ascii="Simplified Arabic" w:hAnsi="Simplified Arabic" w:cs="Simplified Arabic"/>
          <w:sz w:val="28"/>
          <w:szCs w:val="28"/>
          <w:rtl/>
          <w:lang w:bidi="ar-JO"/>
        </w:rPr>
      </w:pPr>
    </w:p>
    <w:sectPr w:rsidR="003C759A" w:rsidRPr="003C759A"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A81AE" w14:textId="77777777" w:rsidR="00244CB3" w:rsidRDefault="00244CB3" w:rsidP="00DE708D">
      <w:r>
        <w:separator/>
      </w:r>
    </w:p>
  </w:endnote>
  <w:endnote w:type="continuationSeparator" w:id="0">
    <w:p w14:paraId="3D19435D" w14:textId="77777777" w:rsidR="00244CB3" w:rsidRDefault="00244CB3"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E6C5C" w14:textId="77777777" w:rsidR="00244CB3" w:rsidRDefault="00244CB3" w:rsidP="00DE708D">
      <w:r>
        <w:separator/>
      </w:r>
    </w:p>
  </w:footnote>
  <w:footnote w:type="continuationSeparator" w:id="0">
    <w:p w14:paraId="49057C7F" w14:textId="77777777" w:rsidR="00244CB3" w:rsidRDefault="00244CB3" w:rsidP="00DE708D">
      <w:r>
        <w:continuationSeparator/>
      </w:r>
    </w:p>
  </w:footnote>
  <w:footnote w:id="1">
    <w:p w14:paraId="6EC241A0" w14:textId="77777777" w:rsidR="003C759A" w:rsidRPr="00F711DC" w:rsidRDefault="003C759A" w:rsidP="003C759A">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44CB3"/>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C759A"/>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2023-12-08T15:45:00Z</dcterms:created>
  <dcterms:modified xsi:type="dcterms:W3CDTF">2023-12-08T15:45:00Z</dcterms:modified>
</cp:coreProperties>
</file>