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3FB3A580" w:rsidR="00313DBC" w:rsidRDefault="00313DBC" w:rsidP="00EE03A3">
      <w:pPr>
        <w:jc w:val="both"/>
        <w:rPr>
          <w:rFonts w:ascii="Simplified Arabic" w:hAnsi="Simplified Arabic" w:cs="Simplified Arabic"/>
          <w:b/>
          <w:bCs/>
          <w:sz w:val="28"/>
          <w:szCs w:val="28"/>
        </w:rPr>
      </w:pPr>
    </w:p>
    <w:p w14:paraId="56AE1F54" w14:textId="77777777" w:rsidR="00267BA9" w:rsidRDefault="00267BA9" w:rsidP="00267BA9">
      <w:pPr>
        <w:tabs>
          <w:tab w:val="right" w:pos="90"/>
        </w:tabs>
        <w:spacing w:before="120" w:after="120"/>
        <w:jc w:val="center"/>
        <w:rPr>
          <w:rFonts w:ascii="Simplified Arabic" w:hAnsi="Simplified Arabic" w:cs="Simplified Arabic"/>
          <w:b/>
          <w:bCs/>
          <w:sz w:val="28"/>
          <w:szCs w:val="28"/>
        </w:rPr>
      </w:pPr>
    </w:p>
    <w:p w14:paraId="765D1530" w14:textId="20361AC8" w:rsidR="00267BA9" w:rsidRPr="00551574" w:rsidRDefault="00267BA9" w:rsidP="00267BA9">
      <w:pPr>
        <w:tabs>
          <w:tab w:val="right" w:pos="90"/>
        </w:tabs>
        <w:spacing w:before="120" w:after="120"/>
        <w:jc w:val="center"/>
        <w:rPr>
          <w:rFonts w:ascii="Simplified Arabic" w:hAnsi="Simplified Arabic" w:cs="Simplified Arabic"/>
          <w:b/>
          <w:bCs/>
          <w:sz w:val="28"/>
          <w:szCs w:val="28"/>
        </w:rPr>
      </w:pPr>
      <w:r w:rsidRPr="00551574">
        <w:rPr>
          <w:rFonts w:ascii="Simplified Arabic" w:hAnsi="Simplified Arabic" w:cs="Simplified Arabic"/>
          <w:b/>
          <w:bCs/>
          <w:sz w:val="28"/>
          <w:szCs w:val="28"/>
          <w:rtl/>
        </w:rPr>
        <w:t>العدوان الحربي الإسرائيلي على الأرض الفلسطينية المحتلة</w:t>
      </w:r>
    </w:p>
    <w:p w14:paraId="6C02D556" w14:textId="77777777" w:rsidR="00267BA9" w:rsidRPr="00551574" w:rsidRDefault="00267BA9" w:rsidP="00267BA9">
      <w:pPr>
        <w:tabs>
          <w:tab w:val="right" w:pos="90"/>
        </w:tabs>
        <w:spacing w:before="120" w:after="120"/>
        <w:jc w:val="center"/>
        <w:rPr>
          <w:rFonts w:ascii="Simplified Arabic" w:hAnsi="Simplified Arabic" w:cs="Simplified Arabic"/>
          <w:b/>
          <w:bCs/>
          <w:sz w:val="28"/>
          <w:szCs w:val="28"/>
        </w:rPr>
      </w:pPr>
      <w:r w:rsidRPr="00551574">
        <w:rPr>
          <w:rFonts w:ascii="Simplified Arabic" w:hAnsi="Simplified Arabic" w:cs="Simplified Arabic"/>
          <w:b/>
          <w:bCs/>
          <w:sz w:val="28"/>
          <w:szCs w:val="28"/>
          <w:rtl/>
        </w:rPr>
        <w:t>النشرة اليومية (</w:t>
      </w:r>
      <w:r>
        <w:rPr>
          <w:rFonts w:ascii="Simplified Arabic" w:hAnsi="Simplified Arabic" w:cs="Simplified Arabic" w:hint="cs"/>
          <w:b/>
          <w:bCs/>
          <w:sz w:val="28"/>
          <w:szCs w:val="28"/>
          <w:rtl/>
        </w:rPr>
        <w:t>30</w:t>
      </w:r>
      <w:r w:rsidRPr="00551574">
        <w:rPr>
          <w:rFonts w:ascii="Simplified Arabic" w:hAnsi="Simplified Arabic" w:cs="Simplified Arabic"/>
          <w:b/>
          <w:bCs/>
          <w:sz w:val="28"/>
          <w:szCs w:val="28"/>
          <w:rtl/>
        </w:rPr>
        <w:t>)</w:t>
      </w:r>
    </w:p>
    <w:p w14:paraId="43BF2AAB" w14:textId="7A8DEDD1" w:rsidR="00267BA9" w:rsidRPr="00551574" w:rsidRDefault="00267BA9" w:rsidP="00267BA9">
      <w:pPr>
        <w:tabs>
          <w:tab w:val="right" w:pos="90"/>
        </w:tabs>
        <w:spacing w:before="120" w:after="120"/>
        <w:jc w:val="center"/>
        <w:rPr>
          <w:rFonts w:ascii="Simplified Arabic" w:hAnsi="Simplified Arabic" w:cs="Simplified Arabic"/>
          <w:b/>
          <w:bCs/>
          <w:sz w:val="28"/>
          <w:szCs w:val="28"/>
          <w:rtl/>
        </w:rPr>
      </w:pPr>
      <w:r w:rsidRPr="00551574">
        <w:rPr>
          <w:rFonts w:ascii="Simplified Arabic" w:hAnsi="Simplified Arabic" w:cs="Simplified Arabic"/>
          <w:b/>
          <w:bCs/>
          <w:sz w:val="28"/>
          <w:szCs w:val="28"/>
          <w:rtl/>
        </w:rPr>
        <w:t>(08/ تشرين ثاني/2023)</w:t>
      </w:r>
      <w:bookmarkStart w:id="0" w:name="_Hlk149635447"/>
    </w:p>
    <w:p w14:paraId="17D4C7A7" w14:textId="77777777" w:rsidR="00267BA9" w:rsidRPr="00551574" w:rsidRDefault="00267BA9" w:rsidP="00267BA9">
      <w:pPr>
        <w:tabs>
          <w:tab w:val="right" w:pos="90"/>
        </w:tabs>
        <w:spacing w:before="120" w:after="120"/>
        <w:jc w:val="both"/>
        <w:rPr>
          <w:rFonts w:ascii="Simplified Arabic" w:hAnsi="Simplified Arabic" w:cs="Simplified Arabic"/>
          <w:b/>
          <w:bCs/>
          <w:sz w:val="28"/>
          <w:szCs w:val="28"/>
        </w:rPr>
      </w:pPr>
      <w:r w:rsidRPr="00551574">
        <w:rPr>
          <w:rFonts w:ascii="Simplified Arabic" w:hAnsi="Simplified Arabic" w:cs="Simplified Arabic"/>
          <w:b/>
          <w:bCs/>
          <w:sz w:val="28"/>
          <w:szCs w:val="28"/>
          <w:rtl/>
        </w:rPr>
        <w:t>ملخص</w:t>
      </w:r>
      <w:bookmarkEnd w:id="0"/>
      <w:r w:rsidRPr="00551574">
        <w:rPr>
          <w:rFonts w:ascii="Simplified Arabic" w:hAnsi="Simplified Arabic" w:cs="Simplified Arabic"/>
          <w:sz w:val="28"/>
          <w:szCs w:val="28"/>
          <w:rtl/>
        </w:rPr>
        <w:t xml:space="preserve"> </w:t>
      </w:r>
    </w:p>
    <w:p w14:paraId="58FC09DD" w14:textId="77777777" w:rsidR="00267BA9" w:rsidRPr="00551574" w:rsidRDefault="00267BA9" w:rsidP="00267BA9">
      <w:pPr>
        <w:numPr>
          <w:ilvl w:val="0"/>
          <w:numId w:val="9"/>
        </w:numPr>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lang w:bidi="ar-JO"/>
        </w:rPr>
        <w:t>لليوم الثالث والثلاثون على التوالي واصلت القوة القائمة بالاحتلال "إسرائيل" قصفها العنيف، وغير المسبوق لقطاع غزة، وتوغلاتها البرية في بعض مناطقه، وبخاصة في ضواحي مدينة غزة، وفي المنطقة الشمالية والشرقية من القطاع، و</w:t>
      </w:r>
      <w:r w:rsidRPr="00551574">
        <w:rPr>
          <w:rFonts w:ascii="Simplified Arabic" w:hAnsi="Simplified Arabic" w:cs="Simplified Arabic"/>
          <w:sz w:val="28"/>
          <w:szCs w:val="28"/>
          <w:rtl/>
        </w:rPr>
        <w:t xml:space="preserve">تم عزل هاتين المنطقتين عن باقي أراضي قطاع غزة. </w:t>
      </w:r>
    </w:p>
    <w:p w14:paraId="581345F7" w14:textId="77777777" w:rsidR="00267BA9" w:rsidRPr="00551574" w:rsidRDefault="00267BA9" w:rsidP="00267BA9">
      <w:pPr>
        <w:numPr>
          <w:ilvl w:val="0"/>
          <w:numId w:val="9"/>
        </w:numPr>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ويواجه مئات الآلاف من الأشخاص المتبقين شمال وادي غزة، ظروفاً إنسانية غاية في الصعوبة، في ظل انقطاع الماء والغذاء، وبدت آثار ذلك تظهر على السكان من حيث سوء التغذية، والعطش، بعد أن تم عزل شمال القطاع عن جنوبه.</w:t>
      </w:r>
    </w:p>
    <w:p w14:paraId="766FF709" w14:textId="77777777" w:rsidR="00267BA9" w:rsidRPr="00551574" w:rsidRDefault="00267BA9" w:rsidP="00267BA9">
      <w:pPr>
        <w:numPr>
          <w:ilvl w:val="0"/>
          <w:numId w:val="9"/>
        </w:numPr>
        <w:tabs>
          <w:tab w:val="right" w:pos="90"/>
        </w:tabs>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يقدر العدد التراكمي للشهداء/ات قرابة (</w:t>
      </w:r>
      <w:r w:rsidRPr="00551574">
        <w:rPr>
          <w:rFonts w:ascii="Simplified Arabic" w:hAnsi="Simplified Arabic" w:cs="Simplified Arabic"/>
          <w:sz w:val="28"/>
          <w:szCs w:val="28"/>
          <w:rtl/>
          <w:lang w:bidi="ar-JO"/>
        </w:rPr>
        <w:t>10,735</w:t>
      </w:r>
      <w:r w:rsidRPr="00551574">
        <w:rPr>
          <w:rFonts w:ascii="Simplified Arabic" w:hAnsi="Simplified Arabic" w:cs="Simplified Arabic"/>
          <w:sz w:val="28"/>
          <w:szCs w:val="28"/>
          <w:rtl/>
        </w:rPr>
        <w:t>)، منهم (165) شهيدا في الضفة الغربية، وقرابة (10,</w:t>
      </w:r>
      <w:r w:rsidRPr="00551574">
        <w:rPr>
          <w:rFonts w:ascii="Simplified Arabic" w:hAnsi="Simplified Arabic" w:cs="Simplified Arabic" w:hint="cs"/>
          <w:sz w:val="28"/>
          <w:szCs w:val="28"/>
          <w:rtl/>
        </w:rPr>
        <w:t>977</w:t>
      </w:r>
      <w:r w:rsidRPr="00551574">
        <w:rPr>
          <w:rFonts w:ascii="Simplified Arabic" w:hAnsi="Simplified Arabic" w:cs="Simplified Arabic"/>
          <w:sz w:val="28"/>
          <w:szCs w:val="28"/>
          <w:rtl/>
        </w:rPr>
        <w:t xml:space="preserve">) في قطاع غزة، ولا يزال </w:t>
      </w:r>
      <w:r w:rsidRPr="00551574">
        <w:rPr>
          <w:rFonts w:ascii="Simplified Arabic" w:hAnsi="Simplified Arabic" w:cs="Simplified Arabic" w:hint="cs"/>
          <w:sz w:val="28"/>
          <w:szCs w:val="28"/>
          <w:rtl/>
        </w:rPr>
        <w:t>حوالي</w:t>
      </w:r>
      <w:r w:rsidRPr="00551574">
        <w:rPr>
          <w:rFonts w:ascii="Simplified Arabic" w:hAnsi="Simplified Arabic" w:cs="Simplified Arabic"/>
          <w:sz w:val="28"/>
          <w:szCs w:val="28"/>
          <w:rtl/>
        </w:rPr>
        <w:t xml:space="preserve"> (</w:t>
      </w:r>
      <w:r w:rsidRPr="00551574">
        <w:rPr>
          <w:rFonts w:ascii="Simplified Arabic" w:hAnsi="Simplified Arabic" w:cs="Simplified Arabic" w:hint="cs"/>
          <w:sz w:val="28"/>
          <w:szCs w:val="28"/>
          <w:rtl/>
        </w:rPr>
        <w:t>3</w:t>
      </w:r>
      <w:r w:rsidRPr="00551574">
        <w:rPr>
          <w:rFonts w:ascii="Simplified Arabic" w:hAnsi="Simplified Arabic" w:cs="Simplified Arabic"/>
          <w:sz w:val="28"/>
          <w:szCs w:val="28"/>
          <w:rtl/>
        </w:rPr>
        <w:t>,</w:t>
      </w:r>
      <w:r w:rsidRPr="00551574">
        <w:rPr>
          <w:rFonts w:ascii="Simplified Arabic" w:hAnsi="Simplified Arabic" w:cs="Simplified Arabic" w:hint="cs"/>
          <w:sz w:val="28"/>
          <w:szCs w:val="28"/>
          <w:rtl/>
        </w:rPr>
        <w:t>000</w:t>
      </w:r>
      <w:r w:rsidRPr="00551574">
        <w:rPr>
          <w:rFonts w:ascii="Simplified Arabic" w:hAnsi="Simplified Arabic" w:cs="Simplified Arabic"/>
          <w:sz w:val="28"/>
          <w:szCs w:val="28"/>
          <w:rtl/>
        </w:rPr>
        <w:t>) شخصاً محاصرين تحت أنقاض المبني المدمرة، منهم (1,</w:t>
      </w:r>
      <w:r w:rsidRPr="00551574">
        <w:rPr>
          <w:rFonts w:ascii="Simplified Arabic" w:hAnsi="Simplified Arabic" w:cs="Simplified Arabic" w:hint="cs"/>
          <w:sz w:val="28"/>
          <w:szCs w:val="28"/>
          <w:rtl/>
        </w:rPr>
        <w:t>400</w:t>
      </w:r>
      <w:r w:rsidRPr="00551574">
        <w:rPr>
          <w:rFonts w:ascii="Simplified Arabic" w:hAnsi="Simplified Arabic" w:cs="Simplified Arabic"/>
          <w:sz w:val="28"/>
          <w:szCs w:val="28"/>
          <w:rtl/>
        </w:rPr>
        <w:t xml:space="preserve">) طفل/ة على الأقل. </w:t>
      </w:r>
    </w:p>
    <w:p w14:paraId="4064FA19" w14:textId="77777777" w:rsidR="00267BA9" w:rsidRPr="00551574" w:rsidRDefault="00267BA9" w:rsidP="00267BA9">
      <w:pPr>
        <w:pStyle w:val="ListParagraph"/>
        <w:numPr>
          <w:ilvl w:val="0"/>
          <w:numId w:val="9"/>
        </w:numPr>
        <w:bidi/>
        <w:spacing w:before="120" w:after="120" w:line="240" w:lineRule="auto"/>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بسبب انقطاع التيار الكهربائي ونقص الحاد جداً في مادة الوقود </w:t>
      </w:r>
      <w:bookmarkStart w:id="1" w:name="_Hlk150412078"/>
      <w:r w:rsidRPr="00551574">
        <w:rPr>
          <w:rFonts w:ascii="Simplified Arabic" w:hAnsi="Simplified Arabic" w:cs="Simplified Arabic"/>
          <w:sz w:val="28"/>
          <w:szCs w:val="28"/>
          <w:rtl/>
        </w:rPr>
        <w:t xml:space="preserve">توقف مستشفى القدس عن تقديم الخدمات الرئيسية، ويتهدد مستشفى العودة، المزود الوحيد لخدمات الولادة في شمال غزة، الإغلاق الوشيك، كما توقف عمل المولد الرئيسي للكهرباء في مستشفى الشفاء والمستشفى الإندونيسي. </w:t>
      </w:r>
    </w:p>
    <w:bookmarkEnd w:id="1"/>
    <w:p w14:paraId="7CDB6539" w14:textId="77777777" w:rsidR="00267BA9" w:rsidRPr="00551574" w:rsidRDefault="00267BA9" w:rsidP="00267BA9">
      <w:pPr>
        <w:numPr>
          <w:ilvl w:val="0"/>
          <w:numId w:val="9"/>
        </w:numPr>
        <w:tabs>
          <w:tab w:val="right" w:pos="90"/>
        </w:tabs>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المواطنين المحميين والاعيان المدنية الأخرى. </w:t>
      </w:r>
    </w:p>
    <w:p w14:paraId="07C73B3D" w14:textId="77777777" w:rsidR="00267BA9" w:rsidRPr="00551574" w:rsidRDefault="00267BA9" w:rsidP="00267BA9">
      <w:pPr>
        <w:numPr>
          <w:ilvl w:val="0"/>
          <w:numId w:val="9"/>
        </w:numPr>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01384CA2" w14:textId="77777777" w:rsidR="00267BA9" w:rsidRPr="00551574" w:rsidRDefault="00267BA9" w:rsidP="00267BA9">
      <w:pPr>
        <w:numPr>
          <w:ilvl w:val="0"/>
          <w:numId w:val="9"/>
        </w:numPr>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lastRenderedPageBreak/>
        <w:t>وصل العدد الإجمالي للنازحين داخلياً إلى أكثر من (1.5) مليون نازح، ولا تستطيع أماكن الايواء استيعاب هذا العدد الهائل من النازحين، وتعاني ملاجئ الأونروا من اكتظاظ شديد جداً، ويتشارك ما لا يقل عن (600) شخص في مرحاض واحد في العديد من مراكز الايواء.</w:t>
      </w:r>
    </w:p>
    <w:p w14:paraId="67E0A28A" w14:textId="77777777" w:rsidR="00267BA9" w:rsidRPr="00551574" w:rsidRDefault="00267BA9" w:rsidP="00267BA9">
      <w:pPr>
        <w:numPr>
          <w:ilvl w:val="0"/>
          <w:numId w:val="9"/>
        </w:numPr>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(250,000) وحدة سكنية أي ما يشكل قرابة (50%) من جميع الوحدات السكنية في قطاع غزة. </w:t>
      </w:r>
    </w:p>
    <w:p w14:paraId="2FC8711C" w14:textId="77777777" w:rsidR="00267BA9" w:rsidRPr="00551574" w:rsidRDefault="00267BA9" w:rsidP="00267BA9">
      <w:pPr>
        <w:numPr>
          <w:ilvl w:val="0"/>
          <w:numId w:val="9"/>
        </w:numPr>
        <w:tabs>
          <w:tab w:val="right" w:pos="90"/>
        </w:tabs>
        <w:spacing w:before="120" w:after="12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يستمر عنف المستوطنين في مختلف أنحاء الضفة الغربية، وتم تسجل أكثر من (222)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37A81078" w14:textId="77777777" w:rsidR="00267BA9" w:rsidRPr="00551574" w:rsidRDefault="00267BA9" w:rsidP="00267BA9">
      <w:pPr>
        <w:tabs>
          <w:tab w:val="right" w:pos="90"/>
        </w:tabs>
        <w:spacing w:before="120" w:after="120"/>
        <w:contextualSpacing/>
        <w:jc w:val="both"/>
        <w:rPr>
          <w:rFonts w:ascii="Simplified Arabic" w:hAnsi="Simplified Arabic" w:cs="Simplified Arabic"/>
          <w:sz w:val="28"/>
          <w:szCs w:val="28"/>
          <w:rtl/>
        </w:rPr>
      </w:pPr>
      <w:r w:rsidRPr="00551574">
        <w:rPr>
          <w:rFonts w:ascii="Simplified Arabic" w:hAnsi="Simplified Arabic" w:cs="Simplified Arabic"/>
          <w:b/>
          <w:bCs/>
          <w:sz w:val="28"/>
          <w:szCs w:val="28"/>
          <w:rtl/>
        </w:rPr>
        <w:t>التفاصيل:</w:t>
      </w:r>
    </w:p>
    <w:p w14:paraId="458CA881" w14:textId="77777777" w:rsidR="00267BA9" w:rsidRPr="00551574" w:rsidRDefault="00267BA9" w:rsidP="00267BA9">
      <w:pPr>
        <w:tabs>
          <w:tab w:val="right" w:pos="90"/>
        </w:tabs>
        <w:spacing w:before="120" w:after="120"/>
        <w:contextualSpacing/>
        <w:jc w:val="both"/>
        <w:rPr>
          <w:rFonts w:ascii="Simplified Arabic" w:hAnsi="Simplified Arabic" w:cs="Simplified Arabic"/>
          <w:sz w:val="28"/>
          <w:szCs w:val="28"/>
          <w:rtl/>
        </w:rPr>
      </w:pPr>
      <w:r w:rsidRPr="00551574">
        <w:rPr>
          <w:rFonts w:ascii="Simplified Arabic" w:hAnsi="Simplified Arabic" w:cs="Simplified Arabic"/>
          <w:sz w:val="28"/>
          <w:szCs w:val="28"/>
          <w:rtl/>
        </w:rPr>
        <w:t>مع استمرار القصف العنيف وغير المسبوق، تتواصل وتتفاقم المأساة الإنسانية في قطاع غزة، وأصبح القصف بأنواعه الجوي والبحري والبري أكثر فتكاً حيث تقوم "إسرائيل" بقصف مباشر للمستشفيات وبعض أماكن إيواء النازحين، والمدارس وبعض الأبنية الجامعية، وآبار وخزانات المياه، ولا زالت مستمرة في استهدافها للمدنيين المحميين والأعيان المدنية الأخرى، مستخدمةً القذائف المحرمة دولياً.</w:t>
      </w:r>
    </w:p>
    <w:p w14:paraId="40293FB2"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وعلى الرغم من سماحها بدخول الشاحنات المحملة بالمساعدات الإنسانية، إلى أن نوعية وكمية هذه المساعدات لا تفي إلا بالقليل مما يحتاجه السكان للبقاء على قيد الحياة، وهي بالمجمل لا تشكل أكثر من (35%) من مجمل عدد الشاحنات التي كانت تدخل إلى القطاع قبل العدوان، مما يؤدي إلى تفاقم المأساة الإنسانية.</w:t>
      </w:r>
    </w:p>
    <w:p w14:paraId="097D598C"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28E10715" w14:textId="77777777" w:rsidR="00267BA9" w:rsidRPr="00551574" w:rsidRDefault="00267BA9" w:rsidP="00267BA9">
      <w:pPr>
        <w:spacing w:before="120" w:after="120"/>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w:t>
      </w:r>
      <w:r w:rsidRPr="00551574">
        <w:rPr>
          <w:rFonts w:ascii="Simplified Arabic" w:hAnsi="Simplified Arabic" w:cs="Simplified Arabic"/>
          <w:sz w:val="28"/>
          <w:szCs w:val="28"/>
          <w:rtl/>
        </w:rPr>
        <w:lastRenderedPageBreak/>
        <w:t>الإنساني الوصول بأمان إلى الأشخاص المحتاجين والمستودعات التي يتم تخزين إمدادات المساعدات فيها والتي نفذت أو بدأت بالنفاذ</w:t>
      </w:r>
      <w:r w:rsidRPr="00551574">
        <w:rPr>
          <w:rFonts w:ascii="Simplified Arabic" w:hAnsi="Simplified Arabic" w:cs="Simplified Arabic"/>
          <w:sz w:val="28"/>
          <w:szCs w:val="28"/>
          <w:vertAlign w:val="superscript"/>
          <w:rtl/>
        </w:rPr>
        <w:footnoteReference w:id="1"/>
      </w:r>
      <w:r w:rsidRPr="00551574">
        <w:rPr>
          <w:rFonts w:ascii="Simplified Arabic" w:hAnsi="Simplified Arabic" w:cs="Simplified Arabic"/>
          <w:sz w:val="28"/>
          <w:szCs w:val="28"/>
          <w:rtl/>
        </w:rPr>
        <w:t>.</w:t>
      </w:r>
    </w:p>
    <w:p w14:paraId="5BD98572" w14:textId="77777777" w:rsidR="00267BA9" w:rsidRPr="00551574" w:rsidRDefault="00267BA9" w:rsidP="00267BA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51574">
        <w:rPr>
          <w:rFonts w:ascii="Simplified Arabic" w:hAnsi="Simplified Arabic" w:cs="Simplified Arabic"/>
          <w:b/>
          <w:bCs/>
          <w:sz w:val="28"/>
          <w:szCs w:val="28"/>
          <w:rtl/>
        </w:rPr>
        <w:t>الضحايا</w:t>
      </w:r>
    </w:p>
    <w:p w14:paraId="42E157EE" w14:textId="77777777" w:rsidR="00267BA9" w:rsidRPr="00551574" w:rsidRDefault="00267BA9" w:rsidP="00267BA9">
      <w:pPr>
        <w:spacing w:before="120" w:after="120"/>
        <w:jc w:val="both"/>
        <w:rPr>
          <w:rFonts w:ascii="Simplified Arabic" w:hAnsi="Simplified Arabic" w:cs="Simplified Arabic"/>
          <w:sz w:val="28"/>
          <w:szCs w:val="28"/>
          <w:rtl/>
        </w:rPr>
      </w:pPr>
      <w:bookmarkStart w:id="2" w:name="_Hlk149822724"/>
      <w:bookmarkStart w:id="3" w:name="_Hlk149123124"/>
      <w:bookmarkStart w:id="4" w:name="_Hlk148174905"/>
      <w:r w:rsidRPr="00551574">
        <w:rPr>
          <w:rFonts w:ascii="Simplified Arabic" w:hAnsi="Simplified Arabic" w:cs="Simplified Arabic"/>
          <w:sz w:val="28"/>
          <w:szCs w:val="28"/>
          <w:rtl/>
        </w:rPr>
        <w:t>لا زال قطاع غزة ولليوم الثاني والثلاثون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(10,</w:t>
      </w:r>
      <w:r w:rsidRPr="00551574">
        <w:rPr>
          <w:rFonts w:ascii="Simplified Arabic" w:hAnsi="Simplified Arabic" w:cs="Simplified Arabic" w:hint="cs"/>
          <w:sz w:val="28"/>
          <w:szCs w:val="28"/>
          <w:rtl/>
        </w:rPr>
        <w:t>977</w:t>
      </w:r>
      <w:r w:rsidRPr="00551574">
        <w:rPr>
          <w:rFonts w:ascii="Simplified Arabic" w:hAnsi="Simplified Arabic" w:cs="Simplified Arabic"/>
          <w:sz w:val="28"/>
          <w:szCs w:val="28"/>
          <w:rtl/>
        </w:rPr>
        <w:t>)، منهم (165) في الضفة الغربية، وحوالي (10,</w:t>
      </w:r>
      <w:r w:rsidRPr="00551574">
        <w:rPr>
          <w:rFonts w:ascii="Simplified Arabic" w:hAnsi="Simplified Arabic" w:cs="Simplified Arabic" w:hint="cs"/>
          <w:sz w:val="28"/>
          <w:szCs w:val="28"/>
          <w:rtl/>
        </w:rPr>
        <w:t>812</w:t>
      </w:r>
      <w:r w:rsidRPr="00551574">
        <w:rPr>
          <w:rFonts w:ascii="Simplified Arabic" w:hAnsi="Simplified Arabic" w:cs="Simplified Arabic"/>
          <w:sz w:val="28"/>
          <w:szCs w:val="28"/>
          <w:rtl/>
        </w:rPr>
        <w:t>) في قطاع غزة، منهم حوالي (4,</w:t>
      </w:r>
      <w:r w:rsidRPr="00551574">
        <w:rPr>
          <w:rFonts w:ascii="Simplified Arabic" w:hAnsi="Simplified Arabic" w:cs="Simplified Arabic" w:hint="cs"/>
          <w:sz w:val="28"/>
          <w:szCs w:val="28"/>
          <w:rtl/>
        </w:rPr>
        <w:t>412</w:t>
      </w:r>
      <w:r w:rsidRPr="00551574">
        <w:rPr>
          <w:rFonts w:ascii="Simplified Arabic" w:hAnsi="Simplified Arabic" w:cs="Simplified Arabic"/>
          <w:sz w:val="28"/>
          <w:szCs w:val="28"/>
          <w:rtl/>
        </w:rPr>
        <w:t>) طفل/ة، و(2,</w:t>
      </w:r>
      <w:r w:rsidRPr="00551574">
        <w:rPr>
          <w:rFonts w:ascii="Simplified Arabic" w:hAnsi="Simplified Arabic" w:cs="Simplified Arabic" w:hint="cs"/>
          <w:sz w:val="28"/>
          <w:szCs w:val="28"/>
          <w:rtl/>
        </w:rPr>
        <w:t>918</w:t>
      </w:r>
      <w:r w:rsidRPr="00551574">
        <w:rPr>
          <w:rFonts w:ascii="Simplified Arabic" w:hAnsi="Simplified Arabic" w:cs="Simplified Arabic"/>
          <w:sz w:val="28"/>
          <w:szCs w:val="28"/>
          <w:rtl/>
        </w:rPr>
        <w:t>) امرأة. وفي المتوسط، ومنذ بدأ العدوان الحربي، تقتل "إسرائيل" قرابة (134) طفلاً/ة، وتبلغ نسبة الأطفال والنساء من مجموع الشهداء حوالي (70%). فيما وصل عدد الجرحى/ات في قطاع غزة إلى قرابة (26,</w:t>
      </w:r>
      <w:r w:rsidRPr="00551574">
        <w:rPr>
          <w:rFonts w:ascii="Simplified Arabic" w:hAnsi="Simplified Arabic" w:cs="Simplified Arabic" w:hint="cs"/>
          <w:sz w:val="28"/>
          <w:szCs w:val="28"/>
          <w:rtl/>
        </w:rPr>
        <w:t>905</w:t>
      </w:r>
      <w:r w:rsidRPr="00551574">
        <w:rPr>
          <w:rFonts w:ascii="Simplified Arabic" w:hAnsi="Simplified Arabic" w:cs="Simplified Arabic"/>
          <w:sz w:val="28"/>
          <w:szCs w:val="28"/>
          <w:rtl/>
        </w:rPr>
        <w:t>) جريح</w:t>
      </w:r>
      <w:r w:rsidRPr="00551574">
        <w:rPr>
          <w:rFonts w:ascii="Simplified Arabic" w:hAnsi="Simplified Arabic" w:cs="Simplified Arabic" w:hint="cs"/>
          <w:sz w:val="28"/>
          <w:szCs w:val="28"/>
          <w:rtl/>
        </w:rPr>
        <w:t>.</w:t>
      </w:r>
      <w:r w:rsidRPr="00551574">
        <w:rPr>
          <w:rFonts w:ascii="Simplified Arabic" w:hAnsi="Simplified Arabic" w:cs="Simplified Arabic"/>
          <w:sz w:val="28"/>
          <w:szCs w:val="28"/>
          <w:rtl/>
        </w:rPr>
        <w:t xml:space="preserve"> وتشير مصادر عديدة في قطاع غزة إلى أن ثلثي الشهداء/ات، سقطوا أثناء تواجدهم في منازلهم، وأن هناك أكثر من (</w:t>
      </w:r>
      <w:r w:rsidRPr="00551574">
        <w:rPr>
          <w:rFonts w:ascii="Simplified Arabic" w:hAnsi="Simplified Arabic" w:cs="Simplified Arabic" w:hint="cs"/>
          <w:sz w:val="28"/>
          <w:szCs w:val="28"/>
          <w:rtl/>
        </w:rPr>
        <w:t>3</w:t>
      </w:r>
      <w:r w:rsidRPr="00551574">
        <w:rPr>
          <w:rFonts w:ascii="Simplified Arabic" w:hAnsi="Simplified Arabic" w:cs="Simplified Arabic"/>
          <w:sz w:val="28"/>
          <w:szCs w:val="28"/>
          <w:rtl/>
        </w:rPr>
        <w:t>,</w:t>
      </w:r>
      <w:r w:rsidRPr="00551574">
        <w:rPr>
          <w:rFonts w:ascii="Simplified Arabic" w:hAnsi="Simplified Arabic" w:cs="Simplified Arabic" w:hint="cs"/>
          <w:sz w:val="28"/>
          <w:szCs w:val="28"/>
          <w:rtl/>
        </w:rPr>
        <w:t>000</w:t>
      </w:r>
      <w:r w:rsidRPr="00551574">
        <w:rPr>
          <w:rFonts w:ascii="Simplified Arabic" w:hAnsi="Simplified Arabic" w:cs="Simplified Arabic"/>
          <w:sz w:val="28"/>
          <w:szCs w:val="28"/>
          <w:rtl/>
        </w:rPr>
        <w:t>) شخص لا يزالون تحت أنقاض المباني المدمرة منهم حوالي (1,</w:t>
      </w:r>
      <w:r w:rsidRPr="00551574">
        <w:rPr>
          <w:rFonts w:ascii="Simplified Arabic" w:hAnsi="Simplified Arabic" w:cs="Simplified Arabic" w:hint="cs"/>
          <w:sz w:val="28"/>
          <w:szCs w:val="28"/>
          <w:rtl/>
        </w:rPr>
        <w:t>400</w:t>
      </w:r>
      <w:r w:rsidRPr="00551574">
        <w:rPr>
          <w:rFonts w:ascii="Simplified Arabic" w:hAnsi="Simplified Arabic" w:cs="Simplified Arabic"/>
          <w:sz w:val="28"/>
          <w:szCs w:val="28"/>
          <w:rtl/>
        </w:rPr>
        <w:t xml:space="preserve">) طفل/ة. </w:t>
      </w:r>
      <w:bookmarkEnd w:id="2"/>
    </w:p>
    <w:p w14:paraId="59F7266B" w14:textId="77777777" w:rsidR="00267BA9" w:rsidRPr="00551574" w:rsidRDefault="00267BA9" w:rsidP="00267BA9">
      <w:pPr>
        <w:spacing w:before="120" w:after="120"/>
        <w:jc w:val="both"/>
        <w:rPr>
          <w:rFonts w:ascii="Simplified Arabic" w:hAnsi="Simplified Arabic" w:cs="Simplified Arabic"/>
          <w:b/>
          <w:bCs/>
          <w:sz w:val="28"/>
          <w:szCs w:val="28"/>
          <w:rtl/>
        </w:rPr>
      </w:pPr>
      <w:bookmarkStart w:id="5" w:name="_Hlk150411058"/>
      <w:r w:rsidRPr="00551574">
        <w:rPr>
          <w:rFonts w:ascii="Simplified Arabic" w:hAnsi="Simplified Arabic" w:cs="Simplified Arabic"/>
          <w:b/>
          <w:bCs/>
          <w:sz w:val="28"/>
          <w:szCs w:val="28"/>
          <w:rtl/>
        </w:rPr>
        <w:t>المستشفيات والمراكز الصحية</w:t>
      </w:r>
    </w:p>
    <w:p w14:paraId="7989B25B" w14:textId="77777777" w:rsidR="00267BA9" w:rsidRPr="00551574" w:rsidRDefault="00267BA9" w:rsidP="00267BA9">
      <w:pPr>
        <w:spacing w:before="120" w:after="120"/>
        <w:jc w:val="both"/>
        <w:rPr>
          <w:rFonts w:ascii="Simplified Arabic" w:hAnsi="Simplified Arabic" w:cs="Simplified Arabic"/>
          <w:sz w:val="28"/>
          <w:szCs w:val="28"/>
          <w:rtl/>
        </w:rPr>
      </w:pPr>
      <w:bookmarkStart w:id="6" w:name="_Hlk149126991"/>
      <w:bookmarkEnd w:id="3"/>
      <w:bookmarkEnd w:id="5"/>
      <w:r w:rsidRPr="00551574">
        <w:rPr>
          <w:rFonts w:ascii="Simplified Arabic" w:hAnsi="Simplified Arabic" w:cs="Simplified Arabic"/>
          <w:sz w:val="28"/>
          <w:szCs w:val="28"/>
          <w:rtl/>
        </w:rPr>
        <w:t xml:space="preserve">تزداد أوضاع المستشفيات ومراكز الرعاية الصحية سوءاً في قطاع غزة، بسبب استهدافها بالقصف، بشكل مباشر وغير مباشر، وقطع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وتفيد مصادر طبية بأن المستشفيات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w:t>
      </w:r>
      <w:r w:rsidRPr="00551574">
        <w:rPr>
          <w:rFonts w:ascii="Simplified Arabic" w:hAnsi="Simplified Arabic" w:cs="Simplified Arabic"/>
          <w:sz w:val="28"/>
          <w:szCs w:val="28"/>
          <w:rtl/>
        </w:rPr>
        <w:lastRenderedPageBreak/>
        <w:t xml:space="preserve">وفي بعض الحالات، يغطي الذباب الأبيض واليرقات الجروح، مما يعرض الأنسجة للخطر، والعدوى البكتيرية، وتسمم الدم. </w:t>
      </w:r>
    </w:p>
    <w:p w14:paraId="328C44F2"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توقف مستشفى القدس، في مدينة غزة، عن تقديم الخدمات الرئيسية، ويتهدد مستشفى العودة، وهو المزود الوحيد لخدمات الولادة في شمال غزة، الإغلاق الوشيك، وأيضاً توقف عمل المولد الرئيسي للكهرباء في مستشفى الشفاء والمستشفى الإندونيسي بسبب نقص الوقود، واستهداف الالواح الشمسية التي تساهم في تزودها بالتيار الكهربائي. كما توقف (18) من أصل (35) مستشفى عن العمل، و(71%) من جميع مرافق الرعاية الأولية في جميع أنحاء غزة لا تعمل، بما في ذلك (74%) من تلك الموجودة في مدينة غزة، و(92%) من تلك الموجودة في شمال غزة. وفي المجمل فإن (50%) من مجموع المستشفيات، و(62%) من مراكز الرعاية الأولية في قطاع غزة خرجت عن الخدمة.</w:t>
      </w:r>
    </w:p>
    <w:p w14:paraId="4A3DC35E"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واستمرت "إسرائيل" باستهداف المستشفيات، وبخاصة في مدينة غزة والشمال، حيث لا زالت تتعرض مستشفيات مثل الشفاء، القدس، ناصر، الإندونيسي،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 وبشكل عام تواجه المستشفيات والمرافق الصحية التي لا زالت تعمل مستوى غير مسبوق من الدمار، وفي ظل هذا الوضع الكارثي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3E7CC39E" w14:textId="77777777" w:rsidR="00267BA9" w:rsidRPr="00551574" w:rsidRDefault="00267BA9" w:rsidP="00267BA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51574">
        <w:rPr>
          <w:rFonts w:ascii="Simplified Arabic" w:hAnsi="Simplified Arabic" w:cs="Simplified Arabic"/>
          <w:b/>
          <w:bCs/>
          <w:sz w:val="28"/>
          <w:szCs w:val="28"/>
          <w:rtl/>
        </w:rPr>
        <w:t>الماء والنظافة</w:t>
      </w:r>
    </w:p>
    <w:p w14:paraId="53694F67" w14:textId="77777777" w:rsidR="00267BA9" w:rsidRPr="00551574" w:rsidRDefault="00267BA9" w:rsidP="00267BA9">
      <w:pPr>
        <w:spacing w:before="120" w:after="120"/>
        <w:jc w:val="both"/>
        <w:rPr>
          <w:rFonts w:ascii="Simplified Arabic" w:hAnsi="Simplified Arabic" w:cs="Simplified Arabic"/>
          <w:sz w:val="28"/>
          <w:szCs w:val="28"/>
          <w:rtl/>
        </w:rPr>
      </w:pPr>
      <w:bookmarkStart w:id="7" w:name="_Hlk148947070"/>
      <w:bookmarkStart w:id="8" w:name="_Hlk148518933"/>
      <w:bookmarkEnd w:id="6"/>
      <w:r w:rsidRPr="00551574">
        <w:rPr>
          <w:rFonts w:ascii="Simplified Arabic" w:hAnsi="Simplified Arabic" w:cs="Simplified Arabic"/>
          <w:sz w:val="28"/>
          <w:szCs w:val="28"/>
          <w:rtl/>
        </w:rPr>
        <w:t xml:space="preserve">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0A17F571"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lastRenderedPageBreak/>
        <w:t xml:space="preserve">وفي ظل </w:t>
      </w:r>
      <w:bookmarkStart w:id="9" w:name="_Hlk149808518"/>
      <w:r w:rsidRPr="00551574">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w:t>
      </w:r>
      <w:bookmarkStart w:id="10" w:name="_GoBack"/>
      <w:bookmarkEnd w:id="10"/>
      <w:r w:rsidRPr="00551574">
        <w:rPr>
          <w:rFonts w:ascii="Simplified Arabic" w:hAnsi="Simplified Arabic" w:cs="Simplified Arabic"/>
          <w:sz w:val="28"/>
          <w:szCs w:val="28"/>
          <w:rtl/>
        </w:rPr>
        <w:t>ين يعانون من أمراض الكلى، ويهدد بانتشار القمل، والجدري والجرب والإسهال الشديد</w:t>
      </w:r>
      <w:bookmarkEnd w:id="9"/>
      <w:r w:rsidRPr="00551574">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p w14:paraId="542FAD6B" w14:textId="77777777" w:rsidR="00267BA9" w:rsidRPr="00551574" w:rsidRDefault="00267BA9" w:rsidP="00267BA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551574">
        <w:rPr>
          <w:rFonts w:ascii="Simplified Arabic" w:hAnsi="Simplified Arabic" w:cs="Simplified Arabic"/>
          <w:b/>
          <w:bCs/>
          <w:sz w:val="28"/>
          <w:szCs w:val="28"/>
          <w:rtl/>
        </w:rPr>
        <w:t>الأمن الغذائي</w:t>
      </w:r>
      <w:bookmarkEnd w:id="7"/>
    </w:p>
    <w:p w14:paraId="441CB2A5" w14:textId="77777777" w:rsidR="00267BA9" w:rsidRPr="00551574" w:rsidRDefault="00267BA9" w:rsidP="00267BA9">
      <w:pPr>
        <w:spacing w:before="120" w:after="120"/>
        <w:jc w:val="both"/>
        <w:rPr>
          <w:rFonts w:ascii="Simplified Arabic" w:hAnsi="Simplified Arabic" w:cs="Simplified Arabic"/>
          <w:sz w:val="28"/>
          <w:szCs w:val="28"/>
          <w:rtl/>
        </w:rPr>
      </w:pPr>
      <w:bookmarkStart w:id="11" w:name="_Hlk149128353"/>
      <w:bookmarkEnd w:id="8"/>
      <w:r w:rsidRPr="00551574">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ولا يتم توفير أي طعام في مراكز الايواء، جراء عزل شمال القطاع عن جنوبه، وتوقفت جميع المخابز عن العمل هناك، وتفيد التقارير أن دقيق القمح لم يعد متوفراً في الأسواق في جميع أنحاء شمال القطاع. كما أن هناك إشكالية في توفير الخبز جنوب القطاع بحكم أن مطحنة واحدة تعمل، بشكل جزئي،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1BFE3671"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w:t>
      </w:r>
      <w:r w:rsidRPr="00551574">
        <w:rPr>
          <w:rFonts w:ascii="Simplified Arabic" w:hAnsi="Simplified Arabic" w:cs="Simplified Arabic" w:hint="cs"/>
          <w:sz w:val="28"/>
          <w:szCs w:val="28"/>
          <w:rtl/>
        </w:rPr>
        <w:t>َ</w:t>
      </w:r>
      <w:r w:rsidRPr="00551574">
        <w:rPr>
          <w:rFonts w:ascii="Simplified Arabic" w:hAnsi="Simplified Arabic" w:cs="Simplified Arabic"/>
          <w:sz w:val="28"/>
          <w:szCs w:val="28"/>
          <w:rtl/>
        </w:rPr>
        <w:t>كي</w:t>
      </w:r>
      <w:r w:rsidRPr="00551574">
        <w:rPr>
          <w:rFonts w:ascii="Simplified Arabic" w:hAnsi="Simplified Arabic" w:cs="Simplified Arabic" w:hint="cs"/>
          <w:sz w:val="28"/>
          <w:szCs w:val="28"/>
          <w:rtl/>
        </w:rPr>
        <w:t>ّ</w:t>
      </w:r>
      <w:r w:rsidRPr="00551574">
        <w:rPr>
          <w:rFonts w:ascii="Simplified Arabic" w:hAnsi="Simplified Arabic" w:cs="Simplified Arabic"/>
          <w:sz w:val="28"/>
          <w:szCs w:val="28"/>
          <w:rtl/>
        </w:rPr>
        <w:t>ف سلبية بسبب ندرة الغذاء، 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027B4002" w14:textId="77777777" w:rsidR="00267BA9" w:rsidRPr="00551574" w:rsidRDefault="00267BA9" w:rsidP="00267BA9">
      <w:pPr>
        <w:spacing w:before="120" w:after="120"/>
        <w:jc w:val="both"/>
        <w:rPr>
          <w:rFonts w:ascii="Simplified Arabic" w:hAnsi="Simplified Arabic" w:cs="Simplified Arabic"/>
          <w:sz w:val="28"/>
          <w:szCs w:val="28"/>
        </w:rPr>
      </w:pPr>
      <w:r w:rsidRPr="00551574">
        <w:rPr>
          <w:rFonts w:ascii="Simplified Arabic" w:hAnsi="Simplified Arabic" w:cs="Simplified Arabic"/>
          <w:sz w:val="28"/>
          <w:szCs w:val="28"/>
          <w:rtl/>
        </w:rPr>
        <w:t>وتشير بعض المصادر إلى أن النقص الكبير الحاصل في المواد الغذائية</w:t>
      </w:r>
      <w:r w:rsidRPr="00551574">
        <w:rPr>
          <w:rFonts w:ascii="Simplified Arabic" w:hAnsi="Simplified Arabic" w:cs="Simplified Arabic" w:hint="cs"/>
          <w:sz w:val="28"/>
          <w:szCs w:val="28"/>
          <w:rtl/>
        </w:rPr>
        <w:t xml:space="preserve"> قاد إلى</w:t>
      </w:r>
      <w:r w:rsidRPr="00551574">
        <w:rPr>
          <w:rFonts w:ascii="Simplified Arabic" w:hAnsi="Simplified Arabic" w:cs="Simplified Arabic"/>
          <w:sz w:val="28"/>
          <w:szCs w:val="28"/>
          <w:rtl/>
        </w:rPr>
        <w:t xml:space="preserve">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w:t>
      </w:r>
      <w:r w:rsidRPr="00551574">
        <w:rPr>
          <w:rFonts w:ascii="Simplified Arabic" w:hAnsi="Simplified Arabic" w:cs="Simplified Arabic"/>
          <w:sz w:val="28"/>
          <w:szCs w:val="28"/>
          <w:rtl/>
        </w:rPr>
        <w:lastRenderedPageBreak/>
        <w:t>المرتبطة بتغذية الأم مثل فقر الدم، وتسمم الحمل، والنزيف. وهذا يزيد من خطر الوفاة لكل من الأمهات والأطفال.</w:t>
      </w:r>
      <w:bookmarkEnd w:id="11"/>
    </w:p>
    <w:p w14:paraId="4D532D9F" w14:textId="77777777" w:rsidR="00267BA9" w:rsidRPr="00551574" w:rsidRDefault="00267BA9" w:rsidP="00267BA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51574">
        <w:rPr>
          <w:rFonts w:ascii="Simplified Arabic" w:hAnsi="Simplified Arabic" w:cs="Simplified Arabic"/>
          <w:b/>
          <w:bCs/>
          <w:sz w:val="28"/>
          <w:szCs w:val="28"/>
          <w:rtl/>
        </w:rPr>
        <w:t>النزوح الداخلي</w:t>
      </w:r>
    </w:p>
    <w:p w14:paraId="0B09FCA4" w14:textId="77777777" w:rsidR="00267BA9" w:rsidRPr="00551574" w:rsidRDefault="00267BA9" w:rsidP="00267BA9">
      <w:pPr>
        <w:spacing w:before="120" w:after="120"/>
        <w:jc w:val="both"/>
        <w:rPr>
          <w:rFonts w:ascii="Simplified Arabic" w:hAnsi="Simplified Arabic" w:cs="Simplified Arabic"/>
          <w:sz w:val="28"/>
          <w:szCs w:val="28"/>
          <w:rtl/>
        </w:rPr>
      </w:pPr>
      <w:bookmarkStart w:id="12" w:name="_Hlk148261906"/>
      <w:bookmarkEnd w:id="4"/>
      <w:r w:rsidRPr="00551574">
        <w:rPr>
          <w:rFonts w:ascii="Simplified Arabic" w:hAnsi="Simplified Arabic" w:cs="Simplified Arabic"/>
          <w:sz w:val="28"/>
          <w:szCs w:val="28"/>
          <w:rtl/>
        </w:rPr>
        <w:t xml:space="preserve">تشهد مراكز النزوح أوضاعاً إنسانية مزرية للغاية، واكتظاظاً كبيراً، وقد وصل متوسط </w:t>
      </w:r>
      <w:r w:rsidRPr="00551574">
        <w:rPr>
          <w:rFonts w:hint="cs"/>
          <w:sz w:val="28"/>
          <w:szCs w:val="28"/>
          <w:rtl/>
        </w:rPr>
        <w:t>​​</w:t>
      </w:r>
      <w:r w:rsidRPr="00551574">
        <w:rPr>
          <w:rFonts w:ascii="Simplified Arabic" w:hAnsi="Simplified Arabic" w:cs="Simplified Arabic"/>
          <w:sz w:val="28"/>
          <w:szCs w:val="28"/>
          <w:rtl/>
        </w:rPr>
        <w:t>عدد النازحين في كل ملجأ في مرافق الأونروا إلى ما يقرب من أربعة أضعاف القدرة المستهدفة، وهذا يعني أنه في بعض الملاجئ، يعيش ما يصل إلى (240) شخصاً في فصل دراسي تبلغ مساحته من (40-60) مترا مربعاً بينما يتشارك ما لا يقل عن (600) شخص في مرحاض واحد،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192DDBD3"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 xml:space="preserve">ويقدر العدد التراكمي للنازحين منذ بدء العدوان الحربي بحوالي (1.5) مليون نازح، أي أكثر من (62%) من سكان قطاع غزة، منهم حوالي (725,000) نازح يقيمون في (149)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w:t>
      </w:r>
    </w:p>
    <w:p w14:paraId="0F56E2A1"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w:t>
      </w:r>
      <w:r w:rsidRPr="00551574">
        <w:rPr>
          <w:rFonts w:ascii="Simplified Arabic" w:hAnsi="Simplified Arabic" w:cs="Simplified Arabic"/>
          <w:sz w:val="28"/>
          <w:szCs w:val="28"/>
          <w:rtl/>
        </w:rPr>
        <w:lastRenderedPageBreak/>
        <w:t>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1340FE14" w14:textId="77777777" w:rsidR="00267BA9" w:rsidRPr="00551574" w:rsidRDefault="00267BA9" w:rsidP="00267BA9">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551574">
        <w:rPr>
          <w:rFonts w:ascii="Simplified Arabic" w:hAnsi="Simplified Arabic" w:cs="Simplified Arabic"/>
          <w:b/>
          <w:bCs/>
          <w:sz w:val="28"/>
          <w:szCs w:val="28"/>
          <w:rtl/>
        </w:rPr>
        <w:t>الأضرار العينية</w:t>
      </w:r>
    </w:p>
    <w:p w14:paraId="3F5FF299" w14:textId="77777777" w:rsidR="00267BA9" w:rsidRPr="00551574" w:rsidRDefault="00267BA9" w:rsidP="00267BA9">
      <w:pPr>
        <w:tabs>
          <w:tab w:val="right" w:pos="90"/>
        </w:tabs>
        <w:spacing w:before="120" w:after="120"/>
        <w:contextualSpacing/>
        <w:jc w:val="both"/>
        <w:rPr>
          <w:rFonts w:ascii="Simplified Arabic" w:hAnsi="Simplified Arabic" w:cs="Simplified Arabic"/>
          <w:sz w:val="28"/>
          <w:szCs w:val="28"/>
          <w:rtl/>
        </w:rPr>
      </w:pPr>
      <w:bookmarkStart w:id="13" w:name="_Hlk149304309"/>
      <w:r w:rsidRPr="00551574">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4" w:name="_Hlk149217636"/>
      <w:r w:rsidRPr="00551574">
        <w:rPr>
          <w:rFonts w:ascii="Simplified Arabic" w:hAnsi="Simplified Arabic" w:cs="Simplified Arabic"/>
          <w:sz w:val="28"/>
          <w:szCs w:val="28"/>
          <w:rtl/>
        </w:rPr>
        <w:t xml:space="preserve">(250,000) وحدة سكنية بشكل أو بآخر، منها (45,000) مدمرة بشكل كلي وغير صالحة للسكن، ويشكل العدد الإجمالي للوحدات السكنية المدمرة أو المتضررة ما لا يقل عن (60%) من جميع الوحدات السكنية في قطاع غزة. </w:t>
      </w:r>
    </w:p>
    <w:bookmarkEnd w:id="14"/>
    <w:p w14:paraId="5EEAAD4C" w14:textId="77777777" w:rsidR="00267BA9" w:rsidRPr="00551574" w:rsidRDefault="00267BA9" w:rsidP="00267BA9">
      <w:pPr>
        <w:spacing w:before="120" w:after="120"/>
        <w:jc w:val="both"/>
        <w:rPr>
          <w:rFonts w:ascii="Simplified Arabic" w:hAnsi="Simplified Arabic" w:cs="Simplified Arabic"/>
          <w:sz w:val="28"/>
          <w:szCs w:val="28"/>
          <w:rtl/>
        </w:rPr>
      </w:pPr>
      <w:r w:rsidRPr="00551574">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551574">
        <w:rPr>
          <w:rFonts w:ascii="Simplified Arabic" w:hAnsi="Simplified Arabic" w:cs="Simplified Arabic"/>
          <w:sz w:val="28"/>
          <w:szCs w:val="28"/>
          <w:rtl/>
          <w:lang w:bidi="ar-JO"/>
        </w:rPr>
        <w:t>ا</w:t>
      </w:r>
      <w:r w:rsidRPr="00551574">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(45) مركبة إسعاف</w:t>
      </w:r>
      <w:r w:rsidRPr="00551574">
        <w:rPr>
          <w:rStyle w:val="FootnoteReference"/>
          <w:rFonts w:ascii="Simplified Arabic" w:hAnsi="Simplified Arabic" w:cs="Simplified Arabic"/>
          <w:sz w:val="28"/>
          <w:szCs w:val="28"/>
          <w:rtl/>
        </w:rPr>
        <w:footnoteReference w:id="2"/>
      </w:r>
      <w:r w:rsidRPr="00551574">
        <w:rPr>
          <w:rFonts w:ascii="Simplified Arabic" w:hAnsi="Simplified Arabic" w:cs="Simplified Arabic"/>
          <w:sz w:val="28"/>
          <w:szCs w:val="28"/>
          <w:rtl/>
        </w:rPr>
        <w:t>.</w:t>
      </w:r>
    </w:p>
    <w:p w14:paraId="6C073504" w14:textId="77777777" w:rsidR="00267BA9" w:rsidRPr="00551574" w:rsidRDefault="00267BA9" w:rsidP="00267BA9">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551574">
        <w:rPr>
          <w:rFonts w:ascii="Simplified Arabic" w:hAnsi="Simplified Arabic" w:cs="Simplified Arabic"/>
          <w:b/>
          <w:bCs/>
          <w:sz w:val="28"/>
          <w:szCs w:val="28"/>
          <w:rtl/>
        </w:rPr>
        <w:t>الاعتداءات في الضفة الغربية</w:t>
      </w:r>
      <w:bookmarkEnd w:id="12"/>
    </w:p>
    <w:bookmarkEnd w:id="13"/>
    <w:p w14:paraId="6B89D6AF" w14:textId="77777777" w:rsidR="00267BA9" w:rsidRPr="00551574" w:rsidRDefault="00267BA9" w:rsidP="00267BA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51574">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551574">
        <w:rPr>
          <w:rFonts w:ascii="Simplified Arabic" w:hAnsi="Simplified Arabic" w:cs="Simplified Arabic"/>
          <w:sz w:val="28"/>
          <w:szCs w:val="28"/>
          <w:rtl/>
        </w:rPr>
        <w:t>السواتر</w:t>
      </w:r>
      <w:proofErr w:type="spellEnd"/>
      <w:r w:rsidRPr="00551574">
        <w:rPr>
          <w:rFonts w:ascii="Simplified Arabic" w:hAnsi="Simplified Arabic" w:cs="Simplified Arabic"/>
          <w:sz w:val="28"/>
          <w:szCs w:val="28"/>
          <w:rtl/>
        </w:rPr>
        <w:t xml:space="preserve"> الترابية التي </w:t>
      </w:r>
      <w:r w:rsidRPr="00551574">
        <w:rPr>
          <w:rFonts w:ascii="Simplified Arabic" w:hAnsi="Simplified Arabic" w:cs="Simplified Arabic"/>
          <w:sz w:val="28"/>
          <w:szCs w:val="28"/>
          <w:rtl/>
        </w:rPr>
        <w:lastRenderedPageBreak/>
        <w:t>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21FDD7B6" w14:textId="77777777" w:rsidR="00267BA9" w:rsidRPr="00551574" w:rsidRDefault="00267BA9" w:rsidP="00267BA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51574">
        <w:rPr>
          <w:rFonts w:ascii="Simplified Arabic" w:hAnsi="Simplified Arabic" w:cs="Simplified Arabic"/>
          <w:sz w:val="28"/>
          <w:szCs w:val="28"/>
          <w:rtl/>
        </w:rPr>
        <w:t>منذ بداية العدوان الحربي وحتى تاريخه اعتقلت القوة القائمة بالاحتلال قرابة (2,300) شخصاً، منهم حوالي (1,034) أمر اعتقال إداري بين جديد وتمديد.</w:t>
      </w:r>
    </w:p>
    <w:p w14:paraId="22491665" w14:textId="77777777" w:rsidR="00267BA9" w:rsidRPr="00551574" w:rsidRDefault="00267BA9" w:rsidP="00267BA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51574">
        <w:rPr>
          <w:rFonts w:ascii="Simplified Arabic" w:hAnsi="Simplified Arabic" w:cs="Simplified Arabic"/>
          <w:sz w:val="28"/>
          <w:szCs w:val="28"/>
          <w:rtl/>
        </w:rPr>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(135) فلسطينيًا، من بينهم (66) طفلاً/ة، في أعقاب عمليات الهدم في المنطقة (ج) والقدس الشرقية، بحجة عدم ترخيص المبنى، و(27) آخرين منهم (15) طفلاً/ة في أعقاب عمليات الهدم العقابية.</w:t>
      </w:r>
    </w:p>
    <w:p w14:paraId="68ECD9C9" w14:textId="77777777" w:rsidR="00267BA9" w:rsidRPr="00551574" w:rsidRDefault="00267BA9" w:rsidP="00267BA9">
      <w:pPr>
        <w:numPr>
          <w:ilvl w:val="0"/>
          <w:numId w:val="8"/>
        </w:numPr>
        <w:spacing w:before="120" w:after="120"/>
        <w:ind w:left="0" w:firstLine="0"/>
        <w:contextualSpacing/>
        <w:jc w:val="both"/>
        <w:rPr>
          <w:rFonts w:ascii="Simplified Arabic" w:hAnsi="Simplified Arabic" w:cs="Simplified Arabic"/>
          <w:b/>
          <w:bCs/>
          <w:sz w:val="28"/>
          <w:szCs w:val="28"/>
          <w:rtl/>
        </w:rPr>
      </w:pPr>
      <w:r w:rsidRPr="0055157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(222) هجمات شنها المستوطنون ضد السكان المدنيين مما أدى إلى وقوع إصابات بينهم في (28) حادثة منها، وإلحاق أضرار بالممتلكات الفلسطينية في (160) حادثة منها، ووقوع إصابات وأضرار في الممتلكات في (35) حادثة منها. ويعكس هذا متوسطا يوميا قدره (8) حوادث، مقارنة بثلاثة حوادث منذ بداية العام.</w:t>
      </w:r>
    </w:p>
    <w:p w14:paraId="616BDD97" w14:textId="77777777" w:rsidR="00267BA9" w:rsidRPr="00551574" w:rsidRDefault="00267BA9" w:rsidP="00267BA9">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w:t>
      </w:r>
      <w:proofErr w:type="gramStart"/>
      <w:r w:rsidRPr="00551574">
        <w:rPr>
          <w:rFonts w:ascii="Simplified Arabic" w:hAnsi="Simplified Arabic" w:cs="Simplified Arabic"/>
          <w:sz w:val="28"/>
          <w:szCs w:val="28"/>
          <w:rtl/>
        </w:rPr>
        <w:t>اكثر</w:t>
      </w:r>
      <w:proofErr w:type="gramEnd"/>
      <w:r w:rsidRPr="00551574">
        <w:rPr>
          <w:rFonts w:ascii="Simplified Arabic" w:hAnsi="Simplified Arabic" w:cs="Simplified Arabic"/>
          <w:sz w:val="28"/>
          <w:szCs w:val="28"/>
          <w:rtl/>
        </w:rPr>
        <w:t xml:space="preserve"> من (32) مبنى سكنياً، وأكثر من (55) مبنى زراعيًا/حيوانيًا، وأكثر من (90) مركبة وأكثر من (150000) شجرة زيتون.</w:t>
      </w:r>
    </w:p>
    <w:p w14:paraId="0220E770" w14:textId="77777777" w:rsidR="00267BA9" w:rsidRPr="00551574" w:rsidRDefault="00267BA9" w:rsidP="00267BA9">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551574">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435B77A6" w14:textId="77777777" w:rsidR="00267BA9" w:rsidRPr="00551574" w:rsidRDefault="00267BA9" w:rsidP="00267BA9">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51574">
        <w:rPr>
          <w:rFonts w:ascii="Simplified Arabic" w:hAnsi="Simplified Arabic" w:cs="Simplified Arabic"/>
          <w:sz w:val="28"/>
          <w:szCs w:val="28"/>
          <w:rtl/>
        </w:rPr>
        <w:lastRenderedPageBreak/>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51574">
        <w:rPr>
          <w:rFonts w:ascii="Simplified Arabic" w:hAnsi="Simplified Arabic" w:cs="Simplified Arabic"/>
          <w:sz w:val="28"/>
          <w:szCs w:val="28"/>
          <w:rtl/>
        </w:rPr>
        <w:t>يواجهها</w:t>
      </w:r>
      <w:proofErr w:type="spellEnd"/>
      <w:r w:rsidRPr="00551574">
        <w:rPr>
          <w:rFonts w:ascii="Simplified Arabic" w:hAnsi="Simplified Arabic" w:cs="Simplified Arabic"/>
          <w:sz w:val="28"/>
          <w:szCs w:val="28"/>
          <w:rtl/>
        </w:rPr>
        <w:t xml:space="preserve"> المحامون المختصون في زيارة السّجون.</w:t>
      </w:r>
    </w:p>
    <w:p w14:paraId="2709EB7B" w14:textId="77777777" w:rsidR="00267BA9" w:rsidRPr="00551574" w:rsidRDefault="00267BA9" w:rsidP="00267BA9">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551574">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51574">
        <w:rPr>
          <w:rFonts w:ascii="Simplified Arabic" w:hAnsi="Simplified Arabic" w:cs="Simplified Arabic"/>
          <w:sz w:val="28"/>
          <w:szCs w:val="28"/>
        </w:rPr>
        <w:t>.</w:t>
      </w:r>
    </w:p>
    <w:p w14:paraId="429BA5CD" w14:textId="77777777" w:rsidR="00267BA9" w:rsidRPr="00551574" w:rsidRDefault="00267BA9" w:rsidP="00267BA9">
      <w:pPr>
        <w:tabs>
          <w:tab w:val="right" w:pos="90"/>
        </w:tabs>
        <w:spacing w:before="120" w:after="120"/>
        <w:contextualSpacing/>
        <w:jc w:val="both"/>
        <w:rPr>
          <w:rFonts w:ascii="Simplified Arabic" w:hAnsi="Simplified Arabic" w:cs="Simplified Arabic"/>
          <w:sz w:val="28"/>
          <w:szCs w:val="28"/>
          <w:rtl/>
        </w:rPr>
      </w:pPr>
    </w:p>
    <w:p w14:paraId="68347453" w14:textId="77777777" w:rsidR="00267BA9" w:rsidRPr="00551574" w:rsidRDefault="00267BA9" w:rsidP="00267BA9">
      <w:pPr>
        <w:tabs>
          <w:tab w:val="right" w:pos="90"/>
        </w:tabs>
        <w:spacing w:before="120" w:after="120"/>
        <w:jc w:val="center"/>
        <w:rPr>
          <w:rFonts w:ascii="Simplified Arabic" w:hAnsi="Simplified Arabic" w:cs="Simplified Arabic"/>
          <w:sz w:val="28"/>
          <w:szCs w:val="28"/>
        </w:rPr>
      </w:pPr>
      <w:r w:rsidRPr="00551574">
        <w:rPr>
          <w:rFonts w:ascii="Simplified Arabic" w:hAnsi="Simplified Arabic" w:cs="Simplified Arabic"/>
          <w:b/>
          <w:bCs/>
          <w:sz w:val="28"/>
          <w:szCs w:val="28"/>
          <w:rtl/>
        </w:rPr>
        <w:t>-انتهى-</w:t>
      </w:r>
    </w:p>
    <w:p w14:paraId="69E0F67D" w14:textId="77777777" w:rsidR="00267BA9" w:rsidRDefault="00267BA9" w:rsidP="00EE03A3">
      <w:pPr>
        <w:jc w:val="both"/>
        <w:rPr>
          <w:rFonts w:ascii="Simplified Arabic" w:hAnsi="Simplified Arabic" w:cs="Simplified Arabic"/>
          <w:sz w:val="28"/>
          <w:szCs w:val="28"/>
          <w:rtl/>
          <w:lang w:bidi="ar-JO"/>
        </w:rPr>
      </w:pPr>
    </w:p>
    <w:sectPr w:rsidR="00267BA9"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CDD71" w14:textId="77777777" w:rsidR="006C479F" w:rsidRDefault="006C479F" w:rsidP="00DE708D">
      <w:r>
        <w:separator/>
      </w:r>
    </w:p>
  </w:endnote>
  <w:endnote w:type="continuationSeparator" w:id="0">
    <w:p w14:paraId="660969F2" w14:textId="77777777" w:rsidR="006C479F" w:rsidRDefault="006C479F"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AC5C3" w14:textId="77777777" w:rsidR="006C479F" w:rsidRDefault="006C479F" w:rsidP="00DE708D">
      <w:r>
        <w:separator/>
      </w:r>
    </w:p>
  </w:footnote>
  <w:footnote w:type="continuationSeparator" w:id="0">
    <w:p w14:paraId="36C8465C" w14:textId="77777777" w:rsidR="006C479F" w:rsidRDefault="006C479F" w:rsidP="00DE708D">
      <w:r>
        <w:continuationSeparator/>
      </w:r>
    </w:p>
  </w:footnote>
  <w:footnote w:id="1">
    <w:p w14:paraId="3F5F7F9A" w14:textId="77777777" w:rsidR="00267BA9" w:rsidRPr="00F711DC" w:rsidRDefault="00267BA9" w:rsidP="00267BA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4DAEFC8E" w14:textId="77777777" w:rsidR="00267BA9" w:rsidRPr="00F711DC" w:rsidRDefault="00267BA9" w:rsidP="00267BA9">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آخر تحديث لهذه الأرقام كان بتاريخ 07/11/2023.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67BA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479F"/>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2023-11-10T16:19:00Z</dcterms:created>
  <dcterms:modified xsi:type="dcterms:W3CDTF">2023-11-10T16:19:00Z</dcterms:modified>
</cp:coreProperties>
</file>